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8529" w14:textId="5DCF097D" w:rsidR="00BC75EF" w:rsidRPr="00BA3F27" w:rsidRDefault="00BC75EF" w:rsidP="00BC75EF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</w:t>
      </w:r>
      <w:r w:rsidR="009911AF">
        <w:rPr>
          <w:rFonts w:ascii="Arial" w:hAnsi="Arial" w:cs="Arial" w:hint="eastAsia"/>
          <w:b/>
          <w:bCs/>
          <w:sz w:val="22"/>
          <w:lang w:val="en-GB"/>
        </w:rPr>
        <w:t>32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004C97" w:rsidRPr="00004C97">
        <w:rPr>
          <w:rFonts w:ascii="Arial" w:eastAsia="MS Mincho" w:hAnsi="Arial" w:cs="Arial"/>
          <w:b/>
          <w:bCs/>
          <w:sz w:val="22"/>
          <w:lang w:val="en-GB"/>
        </w:rPr>
        <w:t>R2-2</w:t>
      </w:r>
      <w:r w:rsidR="00BA3F27">
        <w:rPr>
          <w:rFonts w:ascii="Arial" w:hAnsi="Arial" w:cs="Arial" w:hint="eastAsia"/>
          <w:b/>
          <w:bCs/>
          <w:sz w:val="22"/>
          <w:lang w:val="en-GB"/>
        </w:rPr>
        <w:t>5</w:t>
      </w:r>
      <w:r w:rsidR="00004C97" w:rsidRPr="00004C97">
        <w:rPr>
          <w:rFonts w:ascii="Arial" w:eastAsia="MS Mincho" w:hAnsi="Arial" w:cs="Arial"/>
          <w:b/>
          <w:bCs/>
          <w:sz w:val="22"/>
          <w:lang w:val="en-GB"/>
        </w:rPr>
        <w:t>0</w:t>
      </w:r>
      <w:r w:rsidR="00FC1604">
        <w:rPr>
          <w:rFonts w:ascii="Arial" w:hAnsi="Arial" w:cs="Arial" w:hint="eastAsia"/>
          <w:b/>
          <w:bCs/>
          <w:sz w:val="22"/>
          <w:lang w:val="en-GB"/>
        </w:rPr>
        <w:t>8063</w:t>
      </w:r>
    </w:p>
    <w:bookmarkEnd w:id="0"/>
    <w:bookmarkEnd w:id="1"/>
    <w:p w14:paraId="34212C81" w14:textId="170F5CF7" w:rsidR="00BF154E" w:rsidRPr="00AF046E" w:rsidRDefault="00BF154E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</w:rPr>
      </w:pPr>
      <w:r w:rsidRPr="00BF154E">
        <w:rPr>
          <w:rFonts w:ascii="Arial" w:eastAsia="宋体" w:hAnsi="Arial" w:cs="Arial" w:hint="eastAsia"/>
          <w:b/>
          <w:bCs/>
          <w:kern w:val="0"/>
          <w:sz w:val="22"/>
          <w:lang w:eastAsia="en-US"/>
        </w:rPr>
        <w:t>Dallas, USA, Nov. 17</w:t>
      </w:r>
      <w:proofErr w:type="spellStart"/>
      <w:r w:rsidRPr="00BF154E">
        <w:rPr>
          <w:rFonts w:ascii="Arial" w:eastAsia="MS Mincho" w:hAnsi="Arial" w:cs="Arial" w:hint="eastAsia"/>
          <w:b/>
          <w:bCs/>
          <w:sz w:val="22"/>
          <w:vertAlign w:val="superscript"/>
          <w:lang w:val="en-GB"/>
        </w:rPr>
        <w:t>th</w:t>
      </w:r>
      <w:proofErr w:type="spellEnd"/>
      <w:r w:rsidRPr="00BF154E">
        <w:rPr>
          <w:rFonts w:ascii="Arial" w:eastAsia="宋体" w:hAnsi="Arial" w:cs="Arial" w:hint="eastAsia"/>
          <w:b/>
          <w:bCs/>
          <w:kern w:val="0"/>
          <w:sz w:val="22"/>
          <w:lang w:eastAsia="en-US"/>
        </w:rPr>
        <w:t xml:space="preserve"> - 21</w:t>
      </w:r>
      <w:proofErr w:type="spellStart"/>
      <w:r w:rsidRPr="00BF154E">
        <w:rPr>
          <w:rFonts w:ascii="Arial" w:eastAsia="MS Mincho" w:hAnsi="Arial" w:cs="Arial" w:hint="eastAsia"/>
          <w:b/>
          <w:bCs/>
          <w:sz w:val="22"/>
          <w:vertAlign w:val="superscript"/>
          <w:lang w:val="en-GB"/>
        </w:rPr>
        <w:t>st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</w:rPr>
        <w:t>5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7C637FF3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AC293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m</w:t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easurement event prediction</w:t>
      </w:r>
    </w:p>
    <w:p w14:paraId="66EBB36C" w14:textId="78AAD8B4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824F7C">
        <w:rPr>
          <w:rFonts w:ascii="Arial" w:hAnsi="Arial" w:cs="Arial" w:hint="eastAsia"/>
          <w:b/>
          <w:kern w:val="0"/>
          <w:sz w:val="22"/>
          <w:szCs w:val="24"/>
        </w:rPr>
        <w:t>9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A914B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61D589F1" w14:textId="543D8758" w:rsidR="00971B8D" w:rsidRDefault="00A42D1F" w:rsidP="00983BF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R20 AI mobility </w:t>
      </w:r>
      <w:proofErr w:type="gramStart"/>
      <w:r w:rsidR="003960CB">
        <w:rPr>
          <w:rFonts w:ascii="Times New Roman" w:hAnsi="Times New Roman" w:cs="Times New Roman" w:hint="eastAsia"/>
          <w:kern w:val="0"/>
          <w:sz w:val="20"/>
          <w:szCs w:val="24"/>
        </w:rPr>
        <w:t>WID</w:t>
      </w:r>
      <w:r w:rsidR="00B27074">
        <w:rPr>
          <w:rFonts w:ascii="Times New Roman" w:eastAsia="MS Mincho" w:hAnsi="Times New Roman" w:cs="Times New Roman"/>
          <w:kern w:val="0"/>
          <w:sz w:val="20"/>
          <w:szCs w:val="24"/>
        </w:rPr>
        <w:t>[</w:t>
      </w:r>
      <w:proofErr w:type="gramEnd"/>
      <w:r w:rsidR="00ED490D">
        <w:rPr>
          <w:rFonts w:ascii="Times New Roman" w:eastAsia="MS Mincho" w:hAnsi="Times New Roman" w:cs="Times New Roman"/>
          <w:kern w:val="0"/>
          <w:sz w:val="20"/>
          <w:szCs w:val="24"/>
        </w:rPr>
        <w:t>1</w:t>
      </w:r>
      <w:r w:rsidR="00B27074">
        <w:rPr>
          <w:rFonts w:ascii="Times New Roman" w:eastAsia="MS Mincho" w:hAnsi="Times New Roman" w:cs="Times New Roman"/>
          <w:kern w:val="0"/>
          <w:sz w:val="20"/>
          <w:szCs w:val="24"/>
        </w:rPr>
        <w:t>]</w:t>
      </w:r>
      <w:r w:rsidR="00734160">
        <w:rPr>
          <w:rFonts w:ascii="Times New Roman" w:hAnsi="Times New Roman" w:cs="Times New Roman" w:hint="eastAsia"/>
          <w:kern w:val="0"/>
          <w:sz w:val="20"/>
          <w:szCs w:val="24"/>
        </w:rPr>
        <w:t xml:space="preserve"> has been approved to specify </w:t>
      </w:r>
      <w:r w:rsidR="00734160" w:rsidRPr="00671C4C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both RRM measurement prediction and measurement event prediction</w:t>
      </w:r>
      <w:r w:rsidR="00787EFE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:</w:t>
      </w:r>
    </w:p>
    <w:tbl>
      <w:tblPr>
        <w:tblStyle w:val="SGSTableBasic1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D2142" w:rsidRPr="004D2142" w14:paraId="6266C562" w14:textId="77777777" w:rsidTr="00DE7804">
        <w:tc>
          <w:tcPr>
            <w:tcW w:w="9060" w:type="dxa"/>
          </w:tcPr>
          <w:p w14:paraId="6563E0B4" w14:textId="77777777" w:rsidR="004D2142" w:rsidRPr="004D2142" w:rsidRDefault="004D2142" w:rsidP="004D2142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ind w:left="357" w:hanging="357"/>
              <w:jc w:val="left"/>
              <w:textAlignment w:val="baseline"/>
              <w:rPr>
                <w:rFonts w:ascii="Times New Roman" w:hAnsi="Times New Roman"/>
                <w:bCs/>
                <w:lang w:val="en-GB" w:eastAsia="en-GB"/>
              </w:rPr>
            </w:pPr>
            <w:r w:rsidRPr="004D2142">
              <w:rPr>
                <w:rFonts w:ascii="Times New Roman" w:hAnsi="Times New Roman"/>
                <w:bCs/>
                <w:lang w:val="en-GB" w:eastAsia="en-GB"/>
              </w:rPr>
              <w:t>Specify support for RRM measurement prediction</w:t>
            </w:r>
            <w:r w:rsidRPr="004D2142">
              <w:rPr>
                <w:rFonts w:ascii="Times New Roman" w:eastAsia="等线" w:hAnsi="Times New Roman" w:hint="eastAsia"/>
                <w:bCs/>
                <w:lang w:val="en-GB"/>
              </w:rPr>
              <w:t xml:space="preserve"> and 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>measurement event prediction</w:t>
            </w:r>
            <w:r w:rsidRPr="004D2142">
              <w:rPr>
                <w:rFonts w:ascii="Times New Roman" w:hAnsi="Times New Roman"/>
                <w:bCs/>
                <w:lang w:val="en-GB" w:eastAsia="en-GB"/>
              </w:rPr>
              <w:t xml:space="preserve"> for UE sided models [RAN2]:</w:t>
            </w:r>
          </w:p>
          <w:p w14:paraId="43B0491C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</w:pPr>
            <w:r w:rsidRPr="004D2142"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  <w:t>Temporal domain prediction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 xml:space="preserve"> case A and case B, </w:t>
            </w:r>
            <w:r w:rsidRPr="004D2142"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  <w:t>and Frequency domain prediction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 xml:space="preserve"> for co-located cases are supported</w:t>
            </w:r>
            <w:r w:rsidRPr="004D2142"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  <w:t>.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 xml:space="preserve"> </w:t>
            </w:r>
          </w:p>
          <w:p w14:paraId="5CF18A57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 xml:space="preserve">L3 </w:t>
            </w:r>
            <w:r w:rsidRPr="004D2142"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  <w:t xml:space="preserve">Cell level 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 xml:space="preserve">predication is supported </w:t>
            </w:r>
          </w:p>
          <w:p w14:paraId="39551D46" w14:textId="77777777" w:rsidR="004D2142" w:rsidRPr="004D2142" w:rsidRDefault="004D2142" w:rsidP="004D214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="306"/>
              <w:jc w:val="left"/>
              <w:textAlignment w:val="baseline"/>
              <w:rPr>
                <w:rFonts w:ascii="Times New Roman" w:eastAsia="等线" w:hAnsi="Times New Roman"/>
                <w:bCs/>
                <w:lang w:val="en-GB"/>
              </w:rPr>
            </w:pPr>
            <w:r w:rsidRPr="004D2142">
              <w:rPr>
                <w:rFonts w:ascii="Times New Roman" w:eastAsia="等线" w:hAnsi="Times New Roman"/>
                <w:bCs/>
                <w:highlight w:val="yellow"/>
                <w:lang w:val="en-GB"/>
              </w:rPr>
              <w:t>Note 1: For UE sided model, spatial domain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 xml:space="preserve"> prediction</w:t>
            </w:r>
            <w:r w:rsidRPr="004D2142">
              <w:rPr>
                <w:rFonts w:ascii="Times New Roman" w:eastAsia="等线" w:hAnsi="Times New Roman"/>
                <w:bCs/>
                <w:highlight w:val="yellow"/>
                <w:lang w:val="en-GB"/>
              </w:rPr>
              <w:t xml:space="preserve"> is not supported.</w:t>
            </w:r>
          </w:p>
          <w:p w14:paraId="1150CEF7" w14:textId="77777777" w:rsidR="004D2142" w:rsidRPr="004D2142" w:rsidRDefault="004D2142" w:rsidP="004D214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="306"/>
              <w:jc w:val="left"/>
              <w:textAlignment w:val="baseline"/>
              <w:rPr>
                <w:rFonts w:ascii="Times New Roman" w:eastAsia="等线" w:hAnsi="Times New Roman"/>
                <w:bCs/>
                <w:lang w:val="en-GB"/>
              </w:rPr>
            </w:pPr>
            <w:r w:rsidRPr="004D2142">
              <w:rPr>
                <w:rFonts w:ascii="Times New Roman" w:eastAsia="等线" w:hAnsi="Times New Roman" w:hint="eastAsia"/>
                <w:bCs/>
                <w:lang w:val="en-GB"/>
              </w:rPr>
              <w:t>Note 2: For UE sided model, L3 beam level prediction is not supported.</w:t>
            </w:r>
          </w:p>
          <w:p w14:paraId="6420869C" w14:textId="77777777" w:rsidR="004D2142" w:rsidRPr="004D2142" w:rsidRDefault="004D2142" w:rsidP="004D2142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ind w:left="357" w:hanging="357"/>
              <w:jc w:val="left"/>
              <w:textAlignment w:val="baseline"/>
              <w:rPr>
                <w:rFonts w:ascii="Times New Roman" w:hAnsi="Times New Roman"/>
                <w:bCs/>
                <w:lang w:val="en-GB" w:eastAsia="en-GB"/>
              </w:rPr>
            </w:pPr>
            <w:r w:rsidRPr="004D2142">
              <w:rPr>
                <w:rFonts w:ascii="Times New Roman" w:hAnsi="Times New Roman"/>
                <w:bCs/>
                <w:lang w:val="en-GB" w:eastAsia="en-GB"/>
              </w:rPr>
              <w:t xml:space="preserve">For both RRM measurement prediction and </w:t>
            </w:r>
            <w:r w:rsidRPr="004D2142">
              <w:rPr>
                <w:rFonts w:ascii="Times New Roman" w:hAnsi="Times New Roman"/>
                <w:bCs/>
                <w:highlight w:val="yellow"/>
                <w:lang w:val="en-GB" w:eastAsia="en-GB"/>
              </w:rPr>
              <w:t>measurement event prediction</w:t>
            </w:r>
            <w:r w:rsidRPr="004D2142">
              <w:rPr>
                <w:rFonts w:ascii="Times New Roman" w:hAnsi="Times New Roman"/>
                <w:bCs/>
                <w:lang w:val="en-GB" w:eastAsia="en-GB"/>
              </w:rPr>
              <w:t xml:space="preserve">, specify signalling and protocol aspects to enable LCM functionality management for UE sided </w:t>
            </w:r>
            <w:r w:rsidRPr="004D2142">
              <w:rPr>
                <w:rFonts w:ascii="Times New Roman" w:hAnsi="Times New Roman" w:hint="eastAsia"/>
                <w:bCs/>
                <w:lang w:val="en-GB" w:eastAsia="en-GB"/>
              </w:rPr>
              <w:t>model</w:t>
            </w:r>
            <w:r w:rsidRPr="004D2142">
              <w:rPr>
                <w:rFonts w:ascii="Times New Roman" w:hAnsi="Times New Roman"/>
                <w:bCs/>
                <w:lang w:val="en-GB" w:eastAsia="en-GB"/>
              </w:rPr>
              <w:t xml:space="preserve"> including [RAN2]:</w:t>
            </w:r>
          </w:p>
          <w:p w14:paraId="4ED9074E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 w:eastAsia="en-GB"/>
              </w:rPr>
              <w:t>UE capability request and response procedure</w:t>
            </w:r>
          </w:p>
          <w:p w14:paraId="76FA261B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 w:eastAsia="en-GB"/>
              </w:rPr>
              <w:t xml:space="preserve">Applicability report for both full and partial configuration approach </w:t>
            </w:r>
          </w:p>
          <w:p w14:paraId="7594D3CA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highlight w:val="yellow"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 w:eastAsia="en-GB"/>
              </w:rPr>
              <w:t xml:space="preserve">Inference configuration </w:t>
            </w:r>
            <w:r w:rsidRPr="004D2142">
              <w:rPr>
                <w:rFonts w:ascii="Times New Roman" w:eastAsia="等线" w:hAnsi="Times New Roman" w:hint="eastAsia"/>
                <w:bCs/>
                <w:highlight w:val="yellow"/>
                <w:lang w:val="en-GB"/>
              </w:rPr>
              <w:t>and inference report</w:t>
            </w:r>
          </w:p>
          <w:p w14:paraId="698DE17E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lang w:val="en-GB" w:eastAsia="en-GB"/>
              </w:rPr>
              <w:t>Performance monitoring performed in UE or network side, based on which network can manage UE sided functionality</w:t>
            </w:r>
          </w:p>
          <w:p w14:paraId="03109B62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lang w:val="en-GB" w:eastAsia="en-GB"/>
              </w:rPr>
            </w:pPr>
            <w:r w:rsidRPr="004D2142">
              <w:rPr>
                <w:rFonts w:ascii="Times New Roman" w:eastAsia="等线" w:hAnsi="Times New Roman"/>
                <w:bCs/>
                <w:lang w:val="en-GB" w:eastAsia="en-GB"/>
              </w:rPr>
              <w:t>UE sided data collection</w:t>
            </w:r>
          </w:p>
          <w:p w14:paraId="2F25B4B3" w14:textId="77777777" w:rsidR="004D2142" w:rsidRPr="004D2142" w:rsidRDefault="004D2142" w:rsidP="004D214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663" w:hanging="357"/>
              <w:jc w:val="left"/>
              <w:textAlignment w:val="baseline"/>
              <w:rPr>
                <w:rFonts w:ascii="Times New Roman" w:eastAsia="等线" w:hAnsi="Times New Roman"/>
                <w:bCs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lang w:val="en-GB"/>
              </w:rPr>
              <w:t>For measurement event prediction:</w:t>
            </w:r>
          </w:p>
          <w:p w14:paraId="5492166A" w14:textId="77777777" w:rsidR="004D2142" w:rsidRPr="004D2142" w:rsidRDefault="004D2142" w:rsidP="004D2142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ind w:left="1383" w:hanging="357"/>
              <w:jc w:val="left"/>
              <w:textAlignment w:val="baseline"/>
              <w:rPr>
                <w:rFonts w:ascii="Times New Roman" w:eastAsia="等线" w:hAnsi="Times New Roman"/>
                <w:bCs/>
                <w:lang w:val="en-GB" w:eastAsia="en-GB"/>
              </w:rPr>
            </w:pPr>
            <w:r w:rsidRPr="004D2142">
              <w:rPr>
                <w:rFonts w:ascii="Times New Roman" w:eastAsia="等线" w:hAnsi="Times New Roman" w:hint="eastAsia"/>
                <w:bCs/>
                <w:lang w:val="en-GB" w:eastAsia="en-GB"/>
              </w:rPr>
              <w:t xml:space="preserve"> </w:t>
            </w:r>
            <w:r w:rsidRPr="004D2142">
              <w:rPr>
                <w:rFonts w:ascii="Times New Roman" w:eastAsia="等线" w:hAnsi="Times New Roman"/>
                <w:bCs/>
                <w:lang w:val="en-GB"/>
              </w:rPr>
              <w:t>Measurement event A1~A6 are in the scope in this release</w:t>
            </w:r>
          </w:p>
          <w:p w14:paraId="0372B3C2" w14:textId="77777777" w:rsidR="004D2142" w:rsidRPr="004D2142" w:rsidRDefault="004D2142" w:rsidP="004D214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="391"/>
              <w:jc w:val="left"/>
              <w:textAlignment w:val="baseline"/>
              <w:rPr>
                <w:rFonts w:ascii="Times New Roman" w:eastAsia="宋体" w:hAnsi="Times New Roman"/>
                <w:szCs w:val="24"/>
                <w:lang w:val="en-GB"/>
              </w:rPr>
            </w:pPr>
            <w:r w:rsidRPr="004D2142">
              <w:rPr>
                <w:rFonts w:ascii="Times New Roman" w:eastAsia="等线" w:hAnsi="Times New Roman" w:hint="eastAsia"/>
                <w:bCs/>
                <w:lang w:val="en-GB"/>
              </w:rPr>
              <w:t>Note3: Data transfer and model delivery for UE sided model are out of scope of this WI.</w:t>
            </w:r>
            <w:r w:rsidRPr="004D2142">
              <w:rPr>
                <w:rFonts w:ascii="Times New Roman" w:eastAsia="等线" w:hAnsi="Times New Roman"/>
                <w:bCs/>
                <w:lang w:val="en-GB"/>
              </w:rPr>
              <w:t xml:space="preserve"> </w:t>
            </w:r>
            <w:r w:rsidRPr="004D2142">
              <w:rPr>
                <w:rFonts w:ascii="Times New Roman" w:eastAsia="等线" w:hAnsi="Times New Roman" w:hint="eastAsia"/>
                <w:bCs/>
                <w:lang w:val="en-GB"/>
              </w:rPr>
              <w:t>And</w:t>
            </w:r>
            <w:r w:rsidRPr="004D2142">
              <w:rPr>
                <w:rFonts w:ascii="Times New Roman" w:eastAsia="等线" w:hAnsi="Times New Roman"/>
                <w:bCs/>
                <w:lang w:val="en-GB"/>
              </w:rPr>
              <w:t xml:space="preserve"> model related choices can be up to UE’s implementation</w:t>
            </w:r>
            <w:r w:rsidRPr="004D2142">
              <w:rPr>
                <w:rFonts w:ascii="Times New Roman" w:eastAsia="等线" w:hAnsi="Times New Roman" w:hint="eastAsia"/>
                <w:bCs/>
                <w:lang w:val="en-GB"/>
              </w:rPr>
              <w:t>.</w:t>
            </w:r>
          </w:p>
        </w:tc>
      </w:tr>
    </w:tbl>
    <w:p w14:paraId="5C0CE41D" w14:textId="50E018DA" w:rsidR="00F606D4" w:rsidRPr="00983BFE" w:rsidRDefault="00C631DA" w:rsidP="00983BF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 w:hint="eastAsia"/>
          <w:kern w:val="0"/>
          <w:sz w:val="20"/>
          <w:szCs w:val="24"/>
        </w:rPr>
        <w:t>I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n this contribution, we </w:t>
      </w:r>
      <w:r w:rsidR="009D00D1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will </w:t>
      </w:r>
      <w:bookmarkStart w:id="7" w:name="_Hlk161928446"/>
      <w:r w:rsidR="000B321A">
        <w:rPr>
          <w:rFonts w:ascii="Times New Roman" w:hAnsi="Times New Roman" w:cs="Times New Roman" w:hint="eastAsia"/>
          <w:kern w:val="0"/>
          <w:sz w:val="20"/>
          <w:szCs w:val="24"/>
        </w:rPr>
        <w:t>discuss</w:t>
      </w:r>
      <w:r w:rsidR="00611246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742945" w:rsidRPr="00742945">
        <w:rPr>
          <w:rFonts w:ascii="Times New Roman" w:eastAsia="MS Mincho" w:hAnsi="Times New Roman" w:cs="Times New Roman" w:hint="eastAsia"/>
          <w:kern w:val="0"/>
          <w:sz w:val="20"/>
          <w:szCs w:val="24"/>
        </w:rPr>
        <w:t>LCM for RRM measurement event prediction, including UE capability, applicability, inference configuration/reporting</w:t>
      </w:r>
      <w:r w:rsidR="002A6D07" w:rsidRPr="00742945">
        <w:rPr>
          <w:rFonts w:ascii="Times New Roman" w:eastAsia="MS Mincho" w:hAnsi="Times New Roman" w:cs="Times New Roman" w:hint="eastAsia"/>
          <w:kern w:val="0"/>
          <w:sz w:val="20"/>
          <w:szCs w:val="24"/>
        </w:rPr>
        <w:t>,</w:t>
      </w:r>
      <w:r w:rsidR="00742945" w:rsidRPr="00742945">
        <w:rPr>
          <w:rFonts w:ascii="Times New Roman" w:eastAsia="MS Mincho" w:hAnsi="Times New Roman" w:cs="Times New Roman" w:hint="eastAsia"/>
          <w:kern w:val="0"/>
          <w:sz w:val="20"/>
          <w:szCs w:val="24"/>
        </w:rPr>
        <w:t xml:space="preserve"> etc.</w:t>
      </w:r>
    </w:p>
    <w:bookmarkEnd w:id="7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046E9564" w14:textId="097C7D04" w:rsidR="00105277" w:rsidRDefault="00105277" w:rsidP="00105277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bookmarkStart w:id="8" w:name="_Hlk177138010"/>
      <w:r w:rsidRPr="00105277">
        <w:rPr>
          <w:rFonts w:hint="eastAsia"/>
          <w:b w:val="0"/>
          <w:sz w:val="28"/>
          <w:lang w:val="en-US"/>
        </w:rPr>
        <w:t>General</w:t>
      </w:r>
    </w:p>
    <w:p w14:paraId="14825A51" w14:textId="4DDD520B" w:rsidR="00E94A2F" w:rsidRPr="00694960" w:rsidRDefault="008D3C6B" w:rsidP="00105277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0D1ACC">
        <w:rPr>
          <w:rFonts w:ascii="Times New Roman" w:hAnsi="Times New Roman" w:cs="Times New Roman" w:hint="eastAsia"/>
          <w:kern w:val="0"/>
          <w:sz w:val="20"/>
          <w:szCs w:val="20"/>
        </w:rPr>
        <w:t xml:space="preserve">he </w:t>
      </w:r>
      <w:r w:rsidR="00757A56">
        <w:rPr>
          <w:rFonts w:ascii="Times New Roman" w:hAnsi="Times New Roman" w:cs="Times New Roman" w:hint="eastAsia"/>
          <w:kern w:val="0"/>
          <w:sz w:val="20"/>
          <w:szCs w:val="20"/>
        </w:rPr>
        <w:t xml:space="preserve">WID </w:t>
      </w:r>
      <w:r w:rsidR="00FC4007">
        <w:rPr>
          <w:rFonts w:ascii="Times New Roman" w:hAnsi="Times New Roman" w:cs="Times New Roman" w:hint="eastAsia"/>
          <w:kern w:val="0"/>
          <w:sz w:val="20"/>
          <w:szCs w:val="20"/>
        </w:rPr>
        <w:t xml:space="preserve">[1]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includes</w:t>
      </w:r>
      <w:r w:rsidR="00A0172C" w:rsidRPr="00757A56">
        <w:rPr>
          <w:rFonts w:ascii="Times New Roman" w:hAnsi="Times New Roman" w:cs="Times New Roman" w:hint="eastAsia"/>
          <w:kern w:val="0"/>
          <w:sz w:val="20"/>
          <w:szCs w:val="20"/>
        </w:rPr>
        <w:t xml:space="preserve"> t</w:t>
      </w:r>
      <w:r w:rsidR="00A0172C" w:rsidRPr="00757A56">
        <w:rPr>
          <w:rFonts w:ascii="Times New Roman" w:hAnsi="Times New Roman" w:cs="Times New Roman"/>
          <w:kern w:val="0"/>
          <w:sz w:val="20"/>
          <w:szCs w:val="20"/>
        </w:rPr>
        <w:t xml:space="preserve">he following scenarios </w:t>
      </w:r>
      <w:r w:rsidR="00A0172C" w:rsidRPr="00757A56">
        <w:rPr>
          <w:rFonts w:ascii="Times New Roman" w:hAnsi="Times New Roman" w:cs="Times New Roman" w:hint="eastAsia"/>
          <w:kern w:val="0"/>
          <w:sz w:val="20"/>
          <w:szCs w:val="20"/>
        </w:rPr>
        <w:t>and/or sub-cases</w:t>
      </w:r>
      <w:r w:rsidR="0068283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0B38FA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="00A0172C" w:rsidRPr="00757A56">
        <w:rPr>
          <w:rFonts w:ascii="Times New Roman" w:hAnsi="Times New Roman" w:cs="Times New Roman" w:hint="eastAsia"/>
          <w:kern w:val="0"/>
          <w:sz w:val="20"/>
          <w:szCs w:val="20"/>
        </w:rPr>
        <w:t>or UE sided model</w:t>
      </w:r>
      <w:r w:rsidR="00A0172C" w:rsidRPr="00757A56">
        <w:rPr>
          <w:rFonts w:ascii="Times New Roman" w:hAnsi="Times New Roman" w:cs="Times New Roman"/>
          <w:kern w:val="0"/>
          <w:sz w:val="20"/>
          <w:szCs w:val="20"/>
        </w:rPr>
        <w:t xml:space="preserve"> (</w:t>
      </w:r>
      <w:r w:rsidR="00D42EF2" w:rsidRPr="00161C0C">
        <w:rPr>
          <w:rFonts w:ascii="Times New Roman" w:hAnsi="Times New Roman" w:cs="Times New Roman"/>
          <w:kern w:val="0"/>
          <w:sz w:val="20"/>
          <w:szCs w:val="20"/>
        </w:rPr>
        <w:t xml:space="preserve">covering </w:t>
      </w:r>
      <w:r w:rsidR="00A0172C" w:rsidRPr="00757A56">
        <w:rPr>
          <w:rFonts w:ascii="Times New Roman" w:hAnsi="Times New Roman" w:cs="Times New Roman"/>
          <w:kern w:val="0"/>
          <w:sz w:val="20"/>
          <w:szCs w:val="20"/>
        </w:rPr>
        <w:t>RRM and measurement event prediction)</w:t>
      </w:r>
      <w:r w:rsidR="00CD6489">
        <w:rPr>
          <w:rFonts w:ascii="Times New Roman" w:hAnsi="Times New Roman" w:cs="Times New Roman" w:hint="eastAsia"/>
          <w:kern w:val="0"/>
          <w:sz w:val="20"/>
          <w:szCs w:val="20"/>
        </w:rPr>
        <w:t>:</w:t>
      </w:r>
      <w:r w:rsidR="00A0172C" w:rsidRPr="00757A56">
        <w:rPr>
          <w:rFonts w:ascii="Times New Roman" w:hAnsi="Times New Roman" w:cs="Times New Roman" w:hint="eastAsia"/>
          <w:kern w:val="0"/>
          <w:sz w:val="20"/>
          <w:szCs w:val="20"/>
        </w:rPr>
        <w:t xml:space="preserve"> intra-frequency temporal domain case A, intra-frequency temporal domain case B and inter-frequency domain prediction for co-</w:t>
      </w:r>
      <w:r w:rsidR="00A0172C" w:rsidRPr="00757A56">
        <w:rPr>
          <w:rFonts w:ascii="Times New Roman" w:hAnsi="Times New Roman" w:cs="Times New Roman"/>
          <w:kern w:val="0"/>
          <w:sz w:val="20"/>
          <w:szCs w:val="20"/>
        </w:rPr>
        <w:t xml:space="preserve">located </w:t>
      </w:r>
      <w:r w:rsidR="00A0172C" w:rsidRPr="00757A5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1B0F65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E422E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56462A">
        <w:rPr>
          <w:rFonts w:ascii="Times New Roman" w:hAnsi="Times New Roman" w:cs="Times New Roman" w:hint="eastAsia"/>
          <w:kern w:val="0"/>
          <w:sz w:val="20"/>
          <w:szCs w:val="20"/>
        </w:rPr>
        <w:t xml:space="preserve">As </w:t>
      </w:r>
      <w:r w:rsidR="00D30E94" w:rsidRPr="00D30E94">
        <w:rPr>
          <w:rFonts w:ascii="Times New Roman" w:hAnsi="Times New Roman" w:cs="Times New Roman" w:hint="eastAsia"/>
          <w:kern w:val="0"/>
          <w:sz w:val="20"/>
          <w:szCs w:val="20"/>
        </w:rPr>
        <w:t xml:space="preserve">summarized </w:t>
      </w:r>
      <w:r w:rsidR="0056462A">
        <w:rPr>
          <w:rFonts w:ascii="Times New Roman" w:hAnsi="Times New Roman" w:cs="Times New Roman" w:hint="eastAsia"/>
          <w:kern w:val="0"/>
          <w:sz w:val="20"/>
          <w:szCs w:val="20"/>
        </w:rPr>
        <w:t>in</w:t>
      </w:r>
      <w:r w:rsidR="00AA65D5">
        <w:rPr>
          <w:rFonts w:ascii="Times New Roman" w:hAnsi="Times New Roman" w:cs="Times New Roman" w:hint="eastAsia"/>
          <w:kern w:val="0"/>
          <w:sz w:val="20"/>
          <w:szCs w:val="20"/>
        </w:rPr>
        <w:t xml:space="preserve"> the</w:t>
      </w:r>
      <w:r w:rsidR="0056462A">
        <w:rPr>
          <w:rFonts w:ascii="Times New Roman" w:hAnsi="Times New Roman" w:cs="Times New Roman" w:hint="eastAsia"/>
          <w:kern w:val="0"/>
          <w:sz w:val="20"/>
          <w:szCs w:val="20"/>
        </w:rPr>
        <w:t xml:space="preserve"> s</w:t>
      </w:r>
      <w:r w:rsidR="00E159C0" w:rsidRPr="00094200">
        <w:rPr>
          <w:rFonts w:ascii="Times New Roman" w:hAnsi="Times New Roman" w:cs="Times New Roman" w:hint="eastAsia"/>
          <w:kern w:val="0"/>
          <w:sz w:val="20"/>
          <w:szCs w:val="20"/>
        </w:rPr>
        <w:t>tudy</w:t>
      </w:r>
      <w:r w:rsidR="0056462A">
        <w:rPr>
          <w:rFonts w:ascii="Times New Roman" w:hAnsi="Times New Roman" w:cs="Times New Roman" w:hint="eastAsia"/>
          <w:kern w:val="0"/>
          <w:sz w:val="20"/>
          <w:szCs w:val="20"/>
        </w:rPr>
        <w:t xml:space="preserve"> rep</w:t>
      </w:r>
      <w:r w:rsidR="00365FA2">
        <w:rPr>
          <w:rFonts w:ascii="Times New Roman" w:hAnsi="Times New Roman" w:cs="Times New Roman"/>
          <w:kern w:val="0"/>
          <w:sz w:val="20"/>
          <w:szCs w:val="20"/>
        </w:rPr>
        <w:t xml:space="preserve">ort </w:t>
      </w:r>
      <w:r w:rsidR="0056462A">
        <w:rPr>
          <w:rFonts w:ascii="Times New Roman" w:hAnsi="Times New Roman" w:cs="Times New Roman" w:hint="eastAsia"/>
          <w:kern w:val="0"/>
          <w:sz w:val="20"/>
          <w:szCs w:val="20"/>
        </w:rPr>
        <w:t xml:space="preserve">[2], </w:t>
      </w:r>
      <w:r w:rsidR="00E94A2F" w:rsidRPr="00757A56">
        <w:rPr>
          <w:rFonts w:ascii="Times New Roman" w:hAnsi="Times New Roman" w:cs="Times New Roman" w:hint="eastAsia"/>
          <w:kern w:val="0"/>
          <w:sz w:val="20"/>
          <w:szCs w:val="20"/>
        </w:rPr>
        <w:t xml:space="preserve">the </w:t>
      </w:r>
      <w:r w:rsidR="00722126">
        <w:rPr>
          <w:rFonts w:ascii="Times New Roman" w:hAnsi="Times New Roman" w:cs="Times New Roman" w:hint="eastAsia"/>
          <w:kern w:val="0"/>
          <w:sz w:val="20"/>
          <w:szCs w:val="20"/>
        </w:rPr>
        <w:t xml:space="preserve">main </w:t>
      </w:r>
      <w:r w:rsidR="00E94A2F" w:rsidRPr="00757A56">
        <w:rPr>
          <w:rFonts w:ascii="Times New Roman" w:hAnsi="Times New Roman" w:cs="Times New Roman" w:hint="eastAsia"/>
          <w:kern w:val="0"/>
          <w:sz w:val="20"/>
          <w:szCs w:val="20"/>
        </w:rPr>
        <w:t xml:space="preserve">specification impact </w:t>
      </w:r>
      <w:r w:rsidR="00722126">
        <w:rPr>
          <w:rFonts w:ascii="Times New Roman" w:hAnsi="Times New Roman" w:cs="Times New Roman" w:hint="eastAsia"/>
          <w:kern w:val="0"/>
          <w:sz w:val="20"/>
          <w:szCs w:val="20"/>
        </w:rPr>
        <w:t>stems from</w:t>
      </w:r>
      <w:r w:rsidR="00E94A2F" w:rsidRPr="00757A56">
        <w:rPr>
          <w:rFonts w:ascii="Times New Roman" w:hAnsi="Times New Roman" w:cs="Times New Roman" w:hint="eastAsia"/>
          <w:kern w:val="0"/>
          <w:sz w:val="20"/>
          <w:szCs w:val="20"/>
        </w:rPr>
        <w:t xml:space="preserve"> the introduction of RRM measurement prediction, </w:t>
      </w:r>
      <w:r w:rsidR="000959B9">
        <w:rPr>
          <w:rFonts w:ascii="Times New Roman" w:hAnsi="Times New Roman" w:cs="Times New Roman" w:hint="eastAsia"/>
          <w:kern w:val="0"/>
          <w:sz w:val="20"/>
          <w:szCs w:val="20"/>
        </w:rPr>
        <w:t xml:space="preserve">while the </w:t>
      </w:r>
      <w:r w:rsidR="00E94A2F" w:rsidRPr="00757A56">
        <w:rPr>
          <w:rFonts w:ascii="Times New Roman" w:hAnsi="Times New Roman" w:cs="Times New Roman" w:hint="eastAsia"/>
          <w:kern w:val="0"/>
          <w:sz w:val="20"/>
          <w:szCs w:val="20"/>
        </w:rPr>
        <w:t>additional impact for measurement event prediction</w:t>
      </w:r>
      <w:r w:rsidR="000959B9">
        <w:rPr>
          <w:rFonts w:ascii="Times New Roman" w:hAnsi="Times New Roman" w:cs="Times New Roman" w:hint="eastAsia"/>
          <w:kern w:val="0"/>
          <w:sz w:val="20"/>
          <w:szCs w:val="20"/>
        </w:rPr>
        <w:t xml:space="preserve"> is </w:t>
      </w:r>
      <w:r w:rsidR="000959B9" w:rsidRPr="00757A56">
        <w:rPr>
          <w:rFonts w:ascii="Times New Roman" w:hAnsi="Times New Roman" w:cs="Times New Roman" w:hint="eastAsia"/>
          <w:kern w:val="0"/>
          <w:sz w:val="20"/>
          <w:szCs w:val="20"/>
        </w:rPr>
        <w:t>limited</w:t>
      </w:r>
      <w:r w:rsidR="00E94A2F" w:rsidRPr="00757A56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312691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312691">
        <w:rPr>
          <w:rFonts w:ascii="Times New Roman" w:hAnsi="Times New Roman" w:cs="Times New Roman"/>
          <w:kern w:val="0"/>
          <w:sz w:val="20"/>
          <w:szCs w:val="20"/>
        </w:rPr>
        <w:t>T</w:t>
      </w:r>
      <w:r w:rsidR="00312691">
        <w:rPr>
          <w:rFonts w:ascii="Times New Roman" w:hAnsi="Times New Roman" w:cs="Times New Roman" w:hint="eastAsia"/>
          <w:kern w:val="0"/>
          <w:sz w:val="20"/>
          <w:szCs w:val="20"/>
        </w:rPr>
        <w:t xml:space="preserve">herefore, </w:t>
      </w:r>
      <w:r w:rsidR="00694960">
        <w:rPr>
          <w:rFonts w:ascii="Times New Roman" w:hAnsi="Times New Roman" w:cs="Times New Roman" w:hint="eastAsia"/>
          <w:kern w:val="0"/>
          <w:sz w:val="20"/>
          <w:szCs w:val="20"/>
        </w:rPr>
        <w:t xml:space="preserve">we </w:t>
      </w:r>
      <w:r w:rsidR="007240BB">
        <w:rPr>
          <w:rFonts w:ascii="Times New Roman" w:hAnsi="Times New Roman" w:cs="Times New Roman" w:hint="eastAsia"/>
          <w:kern w:val="0"/>
          <w:sz w:val="20"/>
          <w:szCs w:val="20"/>
        </w:rPr>
        <w:t>suggest</w:t>
      </w:r>
      <w:r w:rsidR="00694960">
        <w:rPr>
          <w:rFonts w:ascii="Times New Roman" w:hAnsi="Times New Roman" w:cs="Times New Roman" w:hint="eastAsia"/>
          <w:kern w:val="0"/>
          <w:sz w:val="20"/>
          <w:szCs w:val="20"/>
        </w:rPr>
        <w:t xml:space="preserve"> first discuss</w:t>
      </w:r>
      <w:r w:rsidR="00DD2410">
        <w:rPr>
          <w:rFonts w:ascii="Times New Roman" w:hAnsi="Times New Roman" w:cs="Times New Roman" w:hint="eastAsia"/>
          <w:kern w:val="0"/>
          <w:sz w:val="20"/>
          <w:szCs w:val="20"/>
        </w:rPr>
        <w:t>ing</w:t>
      </w:r>
      <w:r w:rsidR="00694960">
        <w:rPr>
          <w:rFonts w:ascii="Times New Roman" w:hAnsi="Times New Roman" w:cs="Times New Roman" w:hint="eastAsia"/>
          <w:kern w:val="0"/>
          <w:sz w:val="20"/>
          <w:szCs w:val="20"/>
        </w:rPr>
        <w:t xml:space="preserve"> the </w:t>
      </w:r>
      <w:r w:rsidR="00694960" w:rsidRPr="00694960">
        <w:rPr>
          <w:rFonts w:ascii="Times New Roman" w:hAnsi="Times New Roman" w:cs="Times New Roman"/>
          <w:kern w:val="0"/>
          <w:sz w:val="20"/>
          <w:szCs w:val="20"/>
        </w:rPr>
        <w:t>LCM for</w:t>
      </w:r>
      <w:r w:rsidR="00224281">
        <w:rPr>
          <w:rFonts w:ascii="Times New Roman" w:hAnsi="Times New Roman" w:cs="Times New Roman" w:hint="eastAsia"/>
          <w:kern w:val="0"/>
          <w:sz w:val="20"/>
          <w:szCs w:val="20"/>
        </w:rPr>
        <w:t xml:space="preserve"> the</w:t>
      </w:r>
      <w:r w:rsidR="00694960" w:rsidRPr="0069496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74CA5" w:rsidRPr="00694960">
        <w:rPr>
          <w:rFonts w:ascii="Times New Roman" w:hAnsi="Times New Roman" w:cs="Times New Roman" w:hint="eastAsia"/>
          <w:kern w:val="0"/>
          <w:sz w:val="20"/>
          <w:szCs w:val="20"/>
        </w:rPr>
        <w:t>RRM prediction</w:t>
      </w:r>
      <w:r w:rsidR="00874CA5" w:rsidRPr="0069496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74CA5">
        <w:rPr>
          <w:rFonts w:ascii="Times New Roman" w:hAnsi="Times New Roman" w:cs="Times New Roman" w:hint="eastAsia"/>
          <w:kern w:val="0"/>
          <w:sz w:val="20"/>
          <w:szCs w:val="20"/>
        </w:rPr>
        <w:t xml:space="preserve">in </w:t>
      </w:r>
      <w:r w:rsidR="00694960" w:rsidRPr="00694960">
        <w:rPr>
          <w:rFonts w:ascii="Times New Roman" w:hAnsi="Times New Roman" w:cs="Times New Roman"/>
          <w:kern w:val="0"/>
          <w:sz w:val="20"/>
          <w:szCs w:val="20"/>
        </w:rPr>
        <w:t xml:space="preserve">UE sided </w:t>
      </w:r>
      <w:r w:rsidR="00694960" w:rsidRPr="00694960">
        <w:rPr>
          <w:rFonts w:ascii="Times New Roman" w:hAnsi="Times New Roman" w:cs="Times New Roman" w:hint="eastAsia"/>
          <w:kern w:val="0"/>
          <w:sz w:val="20"/>
          <w:szCs w:val="20"/>
        </w:rPr>
        <w:t xml:space="preserve">model, </w:t>
      </w:r>
      <w:r w:rsidR="00BB6FEA">
        <w:rPr>
          <w:rFonts w:ascii="Times New Roman" w:hAnsi="Times New Roman" w:cs="Times New Roman" w:hint="eastAsia"/>
          <w:kern w:val="0"/>
          <w:sz w:val="20"/>
          <w:szCs w:val="20"/>
        </w:rPr>
        <w:t xml:space="preserve">and </w:t>
      </w:r>
      <w:r w:rsidR="00BB6FEA" w:rsidRPr="00596D0E">
        <w:rPr>
          <w:rFonts w:ascii="Times New Roman" w:hAnsi="Times New Roman" w:cs="Times New Roman"/>
          <w:kern w:val="0"/>
          <w:sz w:val="20"/>
          <w:szCs w:val="20"/>
        </w:rPr>
        <w:t>subsequently addressing</w:t>
      </w:r>
      <w:r w:rsidR="006C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the additional impact for RRM event predic</w:t>
      </w:r>
      <w:r w:rsidR="006A1FD2">
        <w:rPr>
          <w:rFonts w:ascii="Times New Roman" w:hAnsi="Times New Roman" w:cs="Times New Roman"/>
          <w:kern w:val="0"/>
          <w:sz w:val="20"/>
          <w:szCs w:val="20"/>
        </w:rPr>
        <w:t>tion</w:t>
      </w:r>
      <w:r w:rsidR="0097631F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97631F" w:rsidRPr="0097631F">
        <w:rPr>
          <w:rFonts w:ascii="Times New Roman" w:hAnsi="Times New Roman" w:cs="Times New Roman" w:hint="eastAsia"/>
          <w:kern w:val="0"/>
          <w:sz w:val="20"/>
          <w:szCs w:val="20"/>
        </w:rPr>
        <w:t>within the same LCM framework.</w:t>
      </w:r>
    </w:p>
    <w:p w14:paraId="653BB6A0" w14:textId="1328E5C3" w:rsidR="0086648C" w:rsidRPr="00105EDF" w:rsidRDefault="00EB2068" w:rsidP="00105277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For</w:t>
      </w:r>
      <w:r w:rsidR="00A9469A" w:rsidRPr="00865843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9469A" w:rsidRPr="00757A56">
        <w:rPr>
          <w:rFonts w:ascii="Times New Roman" w:hAnsi="Times New Roman" w:cs="Times New Roman" w:hint="eastAsia"/>
          <w:kern w:val="0"/>
          <w:sz w:val="20"/>
          <w:szCs w:val="20"/>
        </w:rPr>
        <w:t>measurement event prediction</w:t>
      </w:r>
      <w:r w:rsidR="00227A88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310AF7" w:rsidRPr="00865843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D12194" w:rsidRPr="00865843">
        <w:rPr>
          <w:rFonts w:ascii="Times New Roman" w:hAnsi="Times New Roman" w:cs="Times New Roman" w:hint="eastAsia"/>
          <w:kern w:val="0"/>
          <w:sz w:val="20"/>
          <w:szCs w:val="20"/>
        </w:rPr>
        <w:t xml:space="preserve">wo methods </w:t>
      </w:r>
      <w:r w:rsidR="00A11C71">
        <w:rPr>
          <w:rFonts w:ascii="Times New Roman" w:hAnsi="Times New Roman" w:cs="Times New Roman" w:hint="eastAsia"/>
          <w:kern w:val="0"/>
          <w:sz w:val="20"/>
          <w:szCs w:val="20"/>
        </w:rPr>
        <w:t>have been</w:t>
      </w:r>
      <w:r w:rsidR="005B263F" w:rsidRPr="00865843">
        <w:rPr>
          <w:rFonts w:ascii="Times New Roman" w:hAnsi="Times New Roman" w:cs="Times New Roman" w:hint="eastAsia"/>
          <w:kern w:val="0"/>
          <w:sz w:val="20"/>
          <w:szCs w:val="20"/>
        </w:rPr>
        <w:t xml:space="preserve"> studie</w:t>
      </w:r>
      <w:r w:rsidR="00E237A8">
        <w:rPr>
          <w:rFonts w:ascii="Times New Roman" w:hAnsi="Times New Roman" w:cs="Times New Roman" w:hint="eastAsia"/>
          <w:kern w:val="0"/>
          <w:sz w:val="20"/>
          <w:szCs w:val="20"/>
        </w:rPr>
        <w:t>d</w:t>
      </w:r>
      <w:r w:rsidR="006E69BA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="00D12194" w:rsidRPr="00865843">
        <w:rPr>
          <w:rFonts w:ascii="Times New Roman" w:hAnsi="Times New Roman" w:cs="Times New Roman" w:hint="eastAsia"/>
          <w:kern w:val="0"/>
          <w:sz w:val="20"/>
          <w:szCs w:val="20"/>
        </w:rPr>
        <w:t>indirect and direct prediction</w:t>
      </w:r>
      <w:r w:rsidR="0052142E" w:rsidRPr="00865843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0E6BCF" w:rsidRPr="00865843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105EDF">
        <w:rPr>
          <w:rFonts w:ascii="Times New Roman" w:hAnsi="Times New Roman" w:cs="Times New Roman"/>
          <w:kern w:val="0"/>
          <w:sz w:val="20"/>
          <w:szCs w:val="20"/>
        </w:rPr>
        <w:t>C</w:t>
      </w:r>
      <w:r w:rsidR="00105EDF">
        <w:rPr>
          <w:rFonts w:ascii="Times New Roman" w:hAnsi="Times New Roman" w:cs="Times New Roman" w:hint="eastAsia"/>
          <w:kern w:val="0"/>
          <w:sz w:val="20"/>
          <w:szCs w:val="20"/>
        </w:rPr>
        <w:t>urrently</w:t>
      </w:r>
      <w:r w:rsidR="006A1FD2">
        <w:rPr>
          <w:rFonts w:ascii="Times New Roman" w:hAnsi="Times New Roman" w:cs="Times New Roman"/>
          <w:kern w:val="0"/>
          <w:sz w:val="20"/>
          <w:szCs w:val="20"/>
        </w:rPr>
        <w:t>,</w:t>
      </w:r>
      <w:r w:rsidR="00105EDF">
        <w:rPr>
          <w:rFonts w:ascii="Times New Roman" w:hAnsi="Times New Roman" w:cs="Times New Roman" w:hint="eastAsia"/>
          <w:kern w:val="0"/>
          <w:sz w:val="20"/>
          <w:szCs w:val="20"/>
        </w:rPr>
        <w:t xml:space="preserve"> t</w:t>
      </w:r>
      <w:r w:rsidR="005E215A" w:rsidRPr="00496A03">
        <w:rPr>
          <w:rFonts w:ascii="Times New Roman" w:hAnsi="Times New Roman" w:cs="Times New Roman" w:hint="eastAsia"/>
          <w:kern w:val="0"/>
          <w:sz w:val="20"/>
          <w:szCs w:val="20"/>
        </w:rPr>
        <w:t xml:space="preserve">here is no consensus on the feasibility of performance monitoring of direct event prediction. </w:t>
      </w:r>
      <w:r w:rsidR="00184F51">
        <w:rPr>
          <w:rFonts w:ascii="Times New Roman" w:hAnsi="Times New Roman" w:cs="Times New Roman"/>
          <w:kern w:val="0"/>
          <w:sz w:val="20"/>
          <w:szCs w:val="20"/>
        </w:rPr>
        <w:t>I</w:t>
      </w:r>
      <w:r w:rsidR="005E215A" w:rsidRPr="00496A03">
        <w:rPr>
          <w:rFonts w:ascii="Times New Roman" w:hAnsi="Times New Roman" w:cs="Times New Roman" w:hint="eastAsia"/>
          <w:kern w:val="0"/>
          <w:sz w:val="20"/>
          <w:szCs w:val="20"/>
        </w:rPr>
        <w:t xml:space="preserve">t should be </w:t>
      </w:r>
      <w:r w:rsidR="0076726A" w:rsidRPr="008C67AF">
        <w:rPr>
          <w:rFonts w:ascii="Times New Roman" w:hAnsi="Times New Roman" w:cs="Times New Roman"/>
          <w:kern w:val="0"/>
          <w:sz w:val="20"/>
          <w:szCs w:val="20"/>
        </w:rPr>
        <w:t xml:space="preserve">resolved </w:t>
      </w:r>
      <w:r w:rsidR="005E215A" w:rsidRPr="00496A03">
        <w:rPr>
          <w:rFonts w:ascii="Times New Roman" w:hAnsi="Times New Roman" w:cs="Times New Roman" w:hint="eastAsia"/>
          <w:kern w:val="0"/>
          <w:sz w:val="20"/>
          <w:szCs w:val="20"/>
        </w:rPr>
        <w:t xml:space="preserve">before </w:t>
      </w:r>
      <w:r w:rsidR="003406B2" w:rsidRPr="003406B2">
        <w:rPr>
          <w:rFonts w:ascii="Times New Roman" w:hAnsi="Times New Roman" w:cs="Times New Roman"/>
          <w:kern w:val="0"/>
          <w:sz w:val="20"/>
          <w:szCs w:val="20"/>
        </w:rPr>
        <w:t>proceeding with specifying direct event prediction</w:t>
      </w:r>
      <w:r w:rsidR="005E215A" w:rsidRPr="00496A03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496A03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17ED">
        <w:rPr>
          <w:rFonts w:ascii="Times New Roman" w:hAnsi="Times New Roman" w:cs="Times New Roman" w:hint="eastAsia"/>
          <w:kern w:val="0"/>
          <w:sz w:val="20"/>
          <w:szCs w:val="20"/>
        </w:rPr>
        <w:t>Thus</w:t>
      </w:r>
      <w:r w:rsidR="00496A03">
        <w:rPr>
          <w:rFonts w:ascii="Times New Roman" w:hAnsi="Times New Roman" w:cs="Times New Roman" w:hint="eastAsia"/>
          <w:kern w:val="0"/>
          <w:sz w:val="20"/>
          <w:szCs w:val="20"/>
        </w:rPr>
        <w:t xml:space="preserve">, we </w:t>
      </w:r>
      <w:r w:rsidR="002F1ED3" w:rsidRPr="005E683E">
        <w:rPr>
          <w:rFonts w:ascii="Times New Roman" w:hAnsi="Times New Roman" w:cs="Times New Roman"/>
          <w:kern w:val="0"/>
          <w:sz w:val="20"/>
          <w:szCs w:val="20"/>
        </w:rPr>
        <w:t xml:space="preserve">recommend </w:t>
      </w:r>
      <w:r w:rsidR="00C96F50">
        <w:rPr>
          <w:rFonts w:ascii="Times New Roman" w:hAnsi="Times New Roman" w:cs="Times New Roman"/>
          <w:kern w:val="0"/>
          <w:sz w:val="20"/>
          <w:szCs w:val="20"/>
        </w:rPr>
        <w:t>to focus</w:t>
      </w:r>
      <w:r w:rsidR="00C96F5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496A03">
        <w:rPr>
          <w:rFonts w:ascii="Times New Roman" w:hAnsi="Times New Roman" w:cs="Times New Roman" w:hint="eastAsia"/>
          <w:kern w:val="0"/>
          <w:sz w:val="20"/>
          <w:szCs w:val="20"/>
        </w:rPr>
        <w:t xml:space="preserve">on </w:t>
      </w:r>
      <w:r w:rsidR="00C96F50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496A03">
        <w:rPr>
          <w:rFonts w:ascii="Times New Roman" w:hAnsi="Times New Roman" w:cs="Times New Roman" w:hint="eastAsia"/>
          <w:kern w:val="0"/>
          <w:sz w:val="20"/>
          <w:szCs w:val="20"/>
        </w:rPr>
        <w:t>indirect event prediction</w:t>
      </w:r>
      <w:r w:rsidR="00117124">
        <w:rPr>
          <w:rFonts w:ascii="Times New Roman" w:hAnsi="Times New Roman" w:cs="Times New Roman"/>
          <w:kern w:val="0"/>
          <w:sz w:val="20"/>
          <w:szCs w:val="20"/>
        </w:rPr>
        <w:t xml:space="preserve"> before the </w:t>
      </w:r>
      <w:r w:rsidR="00117124" w:rsidRPr="00496A03">
        <w:rPr>
          <w:rFonts w:ascii="Times New Roman" w:hAnsi="Times New Roman" w:cs="Times New Roman" w:hint="eastAsia"/>
          <w:kern w:val="0"/>
          <w:sz w:val="20"/>
          <w:szCs w:val="20"/>
        </w:rPr>
        <w:t>feasibility</w:t>
      </w:r>
      <w:r w:rsidR="00117124">
        <w:rPr>
          <w:rFonts w:ascii="Times New Roman" w:hAnsi="Times New Roman" w:cs="Times New Roman"/>
          <w:kern w:val="0"/>
          <w:sz w:val="20"/>
          <w:szCs w:val="20"/>
        </w:rPr>
        <w:t xml:space="preserve"> of direct event prediction is justified</w:t>
      </w:r>
      <w:r w:rsidR="00496A03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1E42CEF1" w14:textId="5829155A" w:rsidR="009F7DBE" w:rsidRPr="00DB6D23" w:rsidRDefault="00A85846" w:rsidP="00213D0C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lastRenderedPageBreak/>
        <w:t>Take</w:t>
      </w:r>
      <w:r w:rsidR="00B20CB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FE1A4B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the</w:t>
      </w:r>
      <w:bookmarkStart w:id="9" w:name="OLE_LINK5"/>
      <w:r w:rsidR="007F7A23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LCM</w:t>
      </w:r>
      <w:r w:rsidR="00FE1A4B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1B14A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framework </w:t>
      </w:r>
      <w:bookmarkEnd w:id="9"/>
      <w:r w:rsidR="006C16E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of </w:t>
      </w:r>
      <w:r w:rsidR="00EE3C6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RRM predic</w:t>
      </w:r>
      <w:r w:rsidR="00184F5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ti</w:t>
      </w:r>
      <w:r w:rsidR="00EE3C6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as the baseline</w:t>
      </w:r>
      <w:r w:rsidR="00EE3C6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1B14A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for measu</w:t>
      </w:r>
      <w:r w:rsidR="00184F5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</w:t>
      </w:r>
      <w:r w:rsidR="001B14A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ment event prediction</w:t>
      </w:r>
      <w:r w:rsidR="005C0B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, with a</w:t>
      </w:r>
      <w:r w:rsidR="00C73444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5C0B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f</w:t>
      </w:r>
      <w:r w:rsidR="000A275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ocus on </w:t>
      </w:r>
      <w:r w:rsidR="00C96F5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i</w:t>
      </w:r>
      <w:r w:rsidR="00C96F50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ndirect </w:t>
      </w:r>
      <w:r w:rsidR="001B14A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event prediction</w:t>
      </w:r>
      <w:r w:rsidR="000A275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3B504C85" w14:textId="27E1CB4E" w:rsidR="008A308E" w:rsidRDefault="008A308E" w:rsidP="00222820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671C4C">
        <w:rPr>
          <w:rFonts w:hint="eastAsia"/>
          <w:b w:val="0"/>
          <w:sz w:val="28"/>
          <w:lang w:val="en-US"/>
        </w:rPr>
        <w:t>UE capability</w:t>
      </w:r>
    </w:p>
    <w:p w14:paraId="59CE2DA8" w14:textId="7CCB8667" w:rsidR="00197716" w:rsidRPr="00202398" w:rsidRDefault="00197716" w:rsidP="001A7E6D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should report its UE capability for </w:t>
      </w:r>
      <w:r w:rsidRPr="00671C4C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RRM measurement prediction and measurement event prediction</w:t>
      </w:r>
      <w:r w:rsidR="00A05FA8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461E62" w:rsidRP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In</w:t>
      </w:r>
      <w:r w:rsidR="00216B4E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the</w:t>
      </w:r>
      <w:r w:rsidR="00461E62" w:rsidRP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indirect measurement event prediction</w:t>
      </w:r>
      <w:r w:rsidR="00216B4E" w:rsidRPr="00216B4E">
        <w:rPr>
          <w:rFonts w:ascii="Times New Roman" w:hAnsi="Times New Roman" w:cs="Times New Roman"/>
          <w:sz w:val="20"/>
          <w:szCs w:val="20"/>
        </w:rPr>
        <w:t xml:space="preserve"> </w:t>
      </w:r>
      <w:r w:rsidR="00216B4E" w:rsidRPr="00C8164C">
        <w:rPr>
          <w:rFonts w:ascii="Times New Roman" w:hAnsi="Times New Roman" w:cs="Times New Roman"/>
          <w:sz w:val="20"/>
          <w:szCs w:val="20"/>
        </w:rPr>
        <w:t>approach</w:t>
      </w:r>
      <w:r w:rsidR="00461E62" w:rsidRP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="0053379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the </w:t>
      </w:r>
      <w:r w:rsidR="00461E62" w:rsidRP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measurement result is </w:t>
      </w:r>
      <w:r w:rsidR="00CE6CA6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first </w:t>
      </w:r>
      <w:r w:rsidR="00461E62" w:rsidRP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predicted by a</w:t>
      </w:r>
      <w:r w:rsidR="00CE6CA6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n</w:t>
      </w:r>
      <w:r w:rsidR="00461E62" w:rsidRP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RRM measurement prediction model. </w:t>
      </w:r>
      <w:r w:rsidR="004C13E8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Therefore</w:t>
      </w:r>
      <w:r w:rsidR="00453A8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,</w:t>
      </w:r>
      <w:r w:rsid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7277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some b</w:t>
      </w:r>
      <w:r w:rsid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asic capability</w:t>
      </w:r>
      <w:r w:rsidR="000129C3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information</w:t>
      </w:r>
      <w:r w:rsidR="00E97B13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--</w:t>
      </w:r>
      <w:r w:rsidR="00D40426" w:rsidRPr="00C8164C">
        <w:rPr>
          <w:rFonts w:ascii="Times New Roman" w:hAnsi="Times New Roman" w:cs="Times New Roman"/>
          <w:sz w:val="20"/>
          <w:szCs w:val="20"/>
        </w:rPr>
        <w:t>such as supported scenarios</w:t>
      </w:r>
      <w:r w:rsidR="00647106">
        <w:rPr>
          <w:rFonts w:ascii="Times New Roman" w:hAnsi="Times New Roman" w:cs="Times New Roman" w:hint="eastAsia"/>
          <w:sz w:val="20"/>
          <w:szCs w:val="20"/>
        </w:rPr>
        <w:t>--</w:t>
      </w:r>
      <w:r w:rsidR="00461E6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can be </w:t>
      </w:r>
      <w:r w:rsidR="00453A8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defined </w:t>
      </w:r>
      <w:r w:rsidR="00BC2F61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in </w:t>
      </w:r>
      <w:r w:rsidR="00EA799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the </w:t>
      </w:r>
      <w:r w:rsidR="00453A8F" w:rsidRPr="00671C4C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RRM measurement prediction</w:t>
      </w:r>
      <w:r w:rsidR="00CE37E1" w:rsidRPr="00CE37E1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CE37E1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capability report</w:t>
      </w:r>
      <w:r w:rsidR="00202398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="00495E0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for example</w:t>
      </w:r>
      <w:r w:rsidR="00653E3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:</w:t>
      </w:r>
    </w:p>
    <w:p w14:paraId="7F60C9F1" w14:textId="77777777" w:rsidR="00196241" w:rsidRPr="00E537E8" w:rsidRDefault="00337840" w:rsidP="0089300D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E537E8">
        <w:rPr>
          <w:rFonts w:ascii="Times New Roman" w:hAnsi="Times New Roman" w:cs="Times New Roman" w:hint="eastAsia"/>
          <w:sz w:val="20"/>
          <w:szCs w:val="20"/>
        </w:rPr>
        <w:t xml:space="preserve">intra-frequency temporal domain case A, </w:t>
      </w:r>
    </w:p>
    <w:p w14:paraId="4CCA7918" w14:textId="42E2CDB8" w:rsidR="00196241" w:rsidRPr="00E537E8" w:rsidRDefault="00337840" w:rsidP="0089300D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E537E8">
        <w:rPr>
          <w:rFonts w:ascii="Times New Roman" w:hAnsi="Times New Roman" w:cs="Times New Roman" w:hint="eastAsia"/>
          <w:sz w:val="20"/>
          <w:szCs w:val="20"/>
        </w:rPr>
        <w:t>intra-frequency temporal domain case B</w:t>
      </w:r>
      <w:r w:rsidR="00B95871">
        <w:rPr>
          <w:rFonts w:ascii="Times New Roman" w:hAnsi="Times New Roman" w:cs="Times New Roman" w:hint="eastAsia"/>
          <w:sz w:val="20"/>
          <w:szCs w:val="20"/>
        </w:rPr>
        <w:t>,</w:t>
      </w:r>
      <w:r w:rsidRPr="00E537E8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05C1ECD3" w14:textId="11FAF1D3" w:rsidR="00337840" w:rsidRPr="00E537E8" w:rsidRDefault="00337840" w:rsidP="0089300D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E537E8">
        <w:rPr>
          <w:rFonts w:ascii="Times New Roman" w:hAnsi="Times New Roman" w:cs="Times New Roman" w:hint="eastAsia"/>
          <w:sz w:val="20"/>
          <w:szCs w:val="20"/>
        </w:rPr>
        <w:t>inter-frequency domain prediction for co-</w:t>
      </w:r>
      <w:r w:rsidRPr="00E537E8">
        <w:rPr>
          <w:rFonts w:ascii="Times New Roman" w:hAnsi="Times New Roman" w:cs="Times New Roman"/>
          <w:sz w:val="20"/>
          <w:szCs w:val="20"/>
        </w:rPr>
        <w:t xml:space="preserve">located </w:t>
      </w:r>
      <w:r w:rsidRPr="00E537E8">
        <w:rPr>
          <w:rFonts w:ascii="Times New Roman" w:hAnsi="Times New Roman" w:cs="Times New Roman" w:hint="eastAsia"/>
          <w:sz w:val="20"/>
          <w:szCs w:val="20"/>
        </w:rPr>
        <w:t>case</w:t>
      </w:r>
      <w:r w:rsidR="00B95871">
        <w:rPr>
          <w:rFonts w:ascii="Times New Roman" w:hAnsi="Times New Roman" w:cs="Times New Roman" w:hint="eastAsia"/>
          <w:sz w:val="20"/>
          <w:szCs w:val="20"/>
        </w:rPr>
        <w:t>.</w:t>
      </w:r>
    </w:p>
    <w:p w14:paraId="779EF8CC" w14:textId="7EB940DE" w:rsidR="00AF7A3E" w:rsidRDefault="00AF7A3E" w:rsidP="00AF7A3E">
      <w:pP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</w:pPr>
      <w:r w:rsidRPr="005069B8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For </w:t>
      </w:r>
      <w:r w:rsidR="004D1A9B" w:rsidRPr="00671C4C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measurement event prediction</w:t>
      </w:r>
      <w:r w:rsidR="004D1A9B" w:rsidRPr="006F6E55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val="en-GB" w:eastAsia="en-GB"/>
        </w:rPr>
        <w:t xml:space="preserve">, </w:t>
      </w:r>
      <w:r w:rsidR="004063D2" w:rsidRPr="006F6E55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event type</w:t>
      </w:r>
      <w:r w:rsidR="004063D2" w:rsidRPr="006F6E55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val="en-GB" w:eastAsia="en-GB"/>
        </w:rPr>
        <w:t>s</w:t>
      </w:r>
      <w:r w:rsidR="004063D2" w:rsidRPr="006F6E55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 xml:space="preserve"> A1</w:t>
      </w:r>
      <w:r w:rsidR="00D302B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4063D2" w:rsidRPr="006F6E55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A6</w:t>
      </w:r>
      <w:r w:rsidR="004063D2" w:rsidRPr="006F6E55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val="en-GB" w:eastAsia="en-GB"/>
        </w:rPr>
        <w:t xml:space="preserve"> </w:t>
      </w:r>
      <w:r w:rsidR="004B23D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are</w:t>
      </w:r>
      <w:r w:rsidR="00D302B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within</w:t>
      </w:r>
      <w:r w:rsidR="004063D2" w:rsidRPr="006F6E55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val="en-GB" w:eastAsia="en-GB"/>
        </w:rPr>
        <w:t xml:space="preserve"> the </w:t>
      </w:r>
      <w:r w:rsidR="004B23D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WID</w:t>
      </w:r>
      <w:r w:rsidR="004063D2" w:rsidRPr="006F6E55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val="en-GB" w:eastAsia="en-GB"/>
        </w:rPr>
        <w:t xml:space="preserve"> </w:t>
      </w:r>
      <w:proofErr w:type="spellStart"/>
      <w:r w:rsidR="004063D2" w:rsidRPr="006F6E55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val="en-GB" w:eastAsia="en-GB"/>
        </w:rPr>
        <w:t>sco</w:t>
      </w:r>
      <w:proofErr w:type="spellEnd"/>
      <w:r w:rsidR="004063D2">
        <w:rPr>
          <w:rFonts w:ascii="Times New Roman" w:hAnsi="Times New Roman" w:cs="Times New Roman" w:hint="eastAsia"/>
          <w:sz w:val="20"/>
          <w:szCs w:val="20"/>
        </w:rPr>
        <w:t xml:space="preserve">pe. </w:t>
      </w:r>
      <w:r w:rsidR="004F4E04">
        <w:rPr>
          <w:rFonts w:ascii="Times New Roman" w:hAnsi="Times New Roman" w:cs="Times New Roman" w:hint="eastAsia"/>
          <w:sz w:val="20"/>
          <w:szCs w:val="20"/>
        </w:rPr>
        <w:t>As</w:t>
      </w:r>
      <w:r w:rsidR="001F6C6E">
        <w:rPr>
          <w:rFonts w:ascii="Times New Roman" w:hAnsi="Times New Roman" w:cs="Times New Roman" w:hint="eastAsia"/>
          <w:sz w:val="20"/>
          <w:szCs w:val="20"/>
        </w:rPr>
        <w:t xml:space="preserve"> this is the first release to support </w:t>
      </w:r>
      <w:r w:rsidR="001F6C6E" w:rsidRPr="00671C4C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measurement event prediction</w:t>
      </w:r>
      <w:r w:rsidR="001F6C6E">
        <w:rPr>
          <w:rFonts w:ascii="Times New Roman" w:hAnsi="Times New Roman" w:cs="Times New Roman" w:hint="eastAsia"/>
          <w:sz w:val="20"/>
          <w:szCs w:val="20"/>
        </w:rPr>
        <w:t>, a general</w:t>
      </w:r>
      <w:r w:rsidR="004D1A9B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UE capability for </w:t>
      </w:r>
      <w:r w:rsidR="004D1A9B" w:rsidRPr="00671C4C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measurement event prediction</w:t>
      </w:r>
      <w:r w:rsidR="004D1A9B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F6C6E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is </w:t>
      </w:r>
      <w:r w:rsidR="00F4566E" w:rsidRPr="00AC2FEC">
        <w:rPr>
          <w:rFonts w:ascii="Times New Roman" w:eastAsia="宋体" w:hAnsi="Times New Roman" w:cs="Times New Roman"/>
          <w:sz w:val="20"/>
          <w:szCs w:val="20"/>
        </w:rPr>
        <w:t>sufficient</w:t>
      </w:r>
      <w:r w:rsidR="005945E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BA39F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5945E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I</w:t>
      </w:r>
      <w:r w:rsidR="001F6C6E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t</w:t>
      </w:r>
      <w:r w:rsidR="001F6C6E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’</w:t>
      </w:r>
      <w:r w:rsidR="001F6C6E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s unn</w:t>
      </w:r>
      <w:r w:rsidR="00DC3D3B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e</w:t>
      </w:r>
      <w:r w:rsidR="001F6C6E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cessary to define </w:t>
      </w:r>
      <w:r w:rsidR="005D6E1A" w:rsidRPr="00AC2FEC">
        <w:rPr>
          <w:rFonts w:ascii="Times New Roman" w:eastAsia="宋体" w:hAnsi="Times New Roman" w:cs="Times New Roman"/>
          <w:sz w:val="20"/>
          <w:szCs w:val="20"/>
        </w:rPr>
        <w:t>per-event-type capabilities at this stage</w:t>
      </w:r>
      <w:r w:rsidR="004D1A9B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BF0704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FC79BC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A</w:t>
      </w:r>
      <w:r w:rsidR="00001A7E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dditional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055886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event</w:t>
      </w:r>
      <w:r w:rsidR="00BA39F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-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related capabilit</w:t>
      </w:r>
      <w:r w:rsidR="0056262C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ies</w:t>
      </w:r>
      <w:r w:rsidR="00FE1A4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, such as </w:t>
      </w:r>
      <w:r w:rsidR="00FE1A4F" w:rsidRPr="00AC2FEC">
        <w:rPr>
          <w:rFonts w:ascii="Times New Roman" w:eastAsia="宋体" w:hAnsi="Times New Roman" w:cs="Times New Roman"/>
          <w:sz w:val="20"/>
          <w:szCs w:val="20"/>
        </w:rPr>
        <w:t xml:space="preserve">supported prediction </w:t>
      </w:r>
      <w:r w:rsidR="00172774">
        <w:rPr>
          <w:rFonts w:ascii="Times New Roman" w:eastAsia="宋体" w:hAnsi="Times New Roman" w:cs="Times New Roman"/>
          <w:sz w:val="20"/>
          <w:szCs w:val="20"/>
        </w:rPr>
        <w:t>window</w:t>
      </w:r>
      <w:r w:rsidR="00FE1A4F" w:rsidRPr="00AC2FE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9C2E7F">
        <w:rPr>
          <w:rFonts w:ascii="Times New Roman" w:eastAsia="宋体" w:hAnsi="Times New Roman" w:cs="Times New Roman" w:hint="eastAsia"/>
          <w:sz w:val="20"/>
          <w:szCs w:val="20"/>
        </w:rPr>
        <w:t xml:space="preserve">may 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be considered</w:t>
      </w:r>
      <w:r w:rsidR="00134BDD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later</w:t>
      </w:r>
      <w:r w:rsidR="00055886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. </w:t>
      </w:r>
      <w:r w:rsidR="00DD639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These de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tails</w:t>
      </w:r>
      <w:r w:rsidR="00DD639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can be discussed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after</w:t>
      </w:r>
      <w:r w:rsidR="00443F26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the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DB198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inference config</w:t>
      </w:r>
      <w:r w:rsidR="00CC4EBC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uration</w:t>
      </w:r>
      <w:r w:rsidR="00A730AB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and </w:t>
      </w:r>
      <w:r w:rsidR="00DB1982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report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procedure </w:t>
      </w:r>
      <w:r w:rsidR="00366B51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are</w:t>
      </w:r>
      <w:r w:rsidR="00B42E69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 xml:space="preserve"> clarified.</w:t>
      </w:r>
    </w:p>
    <w:p w14:paraId="79319D6E" w14:textId="49348C81" w:rsidR="000A2A9E" w:rsidRPr="00DB6D23" w:rsidRDefault="00407CF2" w:rsidP="00C10258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UE reports </w:t>
      </w:r>
      <w:r w:rsidR="008D3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its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capability </w:t>
      </w:r>
      <w:r w:rsidR="00E3167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for 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measu</w:t>
      </w:r>
      <w:r w:rsidR="00964A38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ment event prediction </w:t>
      </w:r>
      <w:r w:rsidR="00A02A6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as a feature group</w:t>
      </w:r>
      <w:r w:rsidR="00E004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 w:rsidR="00B1433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F915C6" w:rsidRPr="00172774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No need to differentiate capability for different event type (i.e., A1-A6).</w:t>
      </w:r>
      <w:r w:rsidR="00172774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F915C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The finer</w:t>
      </w:r>
      <w:r w:rsidR="00F915C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proofErr w:type="gramStart"/>
      <w:r w:rsidR="009C4BED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capabil</w:t>
      </w:r>
      <w:r w:rsidR="00964A38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i</w:t>
      </w:r>
      <w:r w:rsidR="009C4BED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</w:t>
      </w:r>
      <w:r w:rsidR="000B713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ies(</w:t>
      </w:r>
      <w:proofErr w:type="gramEnd"/>
      <w:r w:rsidR="009C4BED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e.g., prediction </w:t>
      </w:r>
      <w:r w:rsidR="00172774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window</w:t>
      </w:r>
      <w:r w:rsidR="00420C5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length</w:t>
      </w:r>
      <w:r w:rsidR="000B713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) </w:t>
      </w:r>
      <w:r w:rsidR="00F915C6" w:rsidRPr="00172774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can be discussed after the detailed inference configuration parameters are concluded.</w:t>
      </w:r>
    </w:p>
    <w:p w14:paraId="12945CF7" w14:textId="39D36D22" w:rsidR="008A308E" w:rsidRDefault="008A308E" w:rsidP="00222820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671C4C">
        <w:rPr>
          <w:rFonts w:hint="eastAsia"/>
          <w:b w:val="0"/>
          <w:sz w:val="28"/>
          <w:lang w:val="en-US"/>
        </w:rPr>
        <w:t>Applicability report</w:t>
      </w:r>
    </w:p>
    <w:p w14:paraId="0C4B8F5F" w14:textId="38D2CC9B" w:rsidR="00A64F01" w:rsidRPr="00A64F01" w:rsidRDefault="00B23F22" w:rsidP="00861B70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Our</w:t>
      </w:r>
      <w:r w:rsidR="00FB4477" w:rsidRPr="00BD62F5">
        <w:rPr>
          <w:rFonts w:ascii="Times New Roman" w:hAnsi="Times New Roman" w:cs="Times New Roman" w:hint="eastAsia"/>
          <w:sz w:val="20"/>
          <w:szCs w:val="20"/>
        </w:rPr>
        <w:t xml:space="preserve"> focus</w:t>
      </w:r>
      <w:r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="00FB4477" w:rsidRPr="00BD62F5">
        <w:rPr>
          <w:rFonts w:ascii="Times New Roman" w:hAnsi="Times New Roman" w:cs="Times New Roman" w:hint="eastAsia"/>
          <w:sz w:val="20"/>
          <w:szCs w:val="20"/>
        </w:rPr>
        <w:t xml:space="preserve"> on </w:t>
      </w:r>
      <w:r w:rsidR="005605E4" w:rsidRPr="00BD62F5">
        <w:rPr>
          <w:rFonts w:ascii="Times New Roman" w:hAnsi="Times New Roman" w:cs="Times New Roman"/>
          <w:sz w:val="20"/>
          <w:szCs w:val="20"/>
        </w:rPr>
        <w:t xml:space="preserve">indirect measurement event prediction, </w:t>
      </w:r>
      <w:r w:rsidRPr="00B23F22">
        <w:rPr>
          <w:rFonts w:ascii="Times New Roman" w:hAnsi="Times New Roman" w:cs="Times New Roman" w:hint="eastAsia"/>
          <w:sz w:val="20"/>
          <w:szCs w:val="20"/>
        </w:rPr>
        <w:t>which leverages an underlying RRM measurement prediction mo</w:t>
      </w:r>
      <w:r w:rsidRPr="00A64F01">
        <w:rPr>
          <w:rFonts w:ascii="Times New Roman" w:hAnsi="Times New Roman" w:cs="Times New Roman" w:hint="eastAsia"/>
          <w:kern w:val="0"/>
          <w:sz w:val="20"/>
          <w:szCs w:val="20"/>
        </w:rPr>
        <w:t>del.</w:t>
      </w:r>
      <w:r w:rsidR="008D7C77" w:rsidRPr="00A64F01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BC6F58" w:rsidRPr="00A64F01">
        <w:rPr>
          <w:rFonts w:ascii="Times New Roman" w:hAnsi="Times New Roman" w:cs="Times New Roman" w:hint="eastAsia"/>
          <w:kern w:val="0"/>
          <w:sz w:val="20"/>
          <w:szCs w:val="20"/>
        </w:rPr>
        <w:t xml:space="preserve">Consequently, </w:t>
      </w:r>
      <w:r w:rsidR="007035C9" w:rsidRPr="00A64F01">
        <w:rPr>
          <w:rFonts w:ascii="Times New Roman" w:hAnsi="Times New Roman" w:cs="Times New Roman"/>
          <w:kern w:val="0"/>
          <w:sz w:val="20"/>
          <w:szCs w:val="20"/>
        </w:rPr>
        <w:t>the applicability report defined for RRM prediction can be reused. </w:t>
      </w:r>
      <w:r w:rsidR="00456A7F" w:rsidRPr="00A64F01">
        <w:rPr>
          <w:rFonts w:ascii="Times New Roman" w:hAnsi="Times New Roman" w:cs="Times New Roman"/>
          <w:kern w:val="0"/>
          <w:sz w:val="20"/>
          <w:szCs w:val="20"/>
        </w:rPr>
        <w:t xml:space="preserve">This includes reports for both full and partial configuration approaches, thereby </w:t>
      </w:r>
      <w:r w:rsidR="00401CD9">
        <w:rPr>
          <w:rFonts w:ascii="Times New Roman" w:hAnsi="Times New Roman" w:cs="Times New Roman" w:hint="eastAsia"/>
          <w:kern w:val="0"/>
          <w:sz w:val="20"/>
          <w:szCs w:val="20"/>
        </w:rPr>
        <w:t xml:space="preserve">we </w:t>
      </w:r>
      <w:proofErr w:type="gramStart"/>
      <w:r w:rsidR="00401CD9">
        <w:rPr>
          <w:rFonts w:ascii="Times New Roman" w:hAnsi="Times New Roman" w:cs="Times New Roman" w:hint="eastAsia"/>
          <w:kern w:val="0"/>
          <w:sz w:val="20"/>
          <w:szCs w:val="20"/>
        </w:rPr>
        <w:t>propose:</w:t>
      </w:r>
      <w:r w:rsidR="00456A7F" w:rsidRPr="00A64F01">
        <w:rPr>
          <w:rFonts w:ascii="Times New Roman" w:hAnsi="Times New Roman" w:cs="Times New Roman"/>
          <w:kern w:val="0"/>
          <w:sz w:val="20"/>
          <w:szCs w:val="20"/>
        </w:rPr>
        <w:t>.</w:t>
      </w:r>
      <w:proofErr w:type="gramEnd"/>
    </w:p>
    <w:p w14:paraId="57DD3B2F" w14:textId="25671BB6" w:rsidR="00AC2CB4" w:rsidRPr="00DB6D23" w:rsidRDefault="00746B42" w:rsidP="00DB6D23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jc w:val="left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RRM predic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ti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and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measu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ment event prediction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share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8827C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same</w:t>
      </w:r>
      <w:r w:rsidR="008827C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BE2E3F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a</w:t>
      </w:r>
      <w:r w:rsidR="006D187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pplicability report</w:t>
      </w:r>
      <w:r w:rsidR="008827C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procedures</w:t>
      </w:r>
      <w:r w:rsidR="00E42786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60BF309E" w14:textId="5AA5EB8E" w:rsidR="008A308E" w:rsidRDefault="008A308E" w:rsidP="00222820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671C4C">
        <w:rPr>
          <w:rFonts w:hint="eastAsia"/>
          <w:b w:val="0"/>
          <w:sz w:val="28"/>
          <w:lang w:val="en-US"/>
        </w:rPr>
        <w:t>Inference configuration</w:t>
      </w:r>
      <w:r w:rsidR="00EC6F5A">
        <w:rPr>
          <w:rFonts w:hint="eastAsia"/>
          <w:b w:val="0"/>
          <w:sz w:val="28"/>
          <w:lang w:val="en-US"/>
        </w:rPr>
        <w:t>/</w:t>
      </w:r>
      <w:r w:rsidRPr="00671C4C">
        <w:rPr>
          <w:rFonts w:hint="eastAsia"/>
          <w:b w:val="0"/>
          <w:sz w:val="28"/>
          <w:lang w:val="en-US"/>
        </w:rPr>
        <w:t>report</w:t>
      </w:r>
    </w:p>
    <w:p w14:paraId="50930023" w14:textId="0D1D9993" w:rsidR="00AB4F3D" w:rsidRPr="005E2A6B" w:rsidRDefault="00323AB5" w:rsidP="00AB4F3D">
      <w:pPr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5E2A6B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Inference </w:t>
      </w:r>
      <w:r w:rsidR="005B5414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c</w:t>
      </w:r>
      <w:r w:rsidRPr="005E2A6B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onfiguration</w:t>
      </w:r>
      <w:r w:rsidR="007859C7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/</w:t>
      </w:r>
      <w:r w:rsidR="001C1AB5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r</w:t>
      </w:r>
      <w:r w:rsidR="007859C7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eport</w:t>
      </w:r>
    </w:p>
    <w:p w14:paraId="5F9E1B74" w14:textId="7BE8B1FF" w:rsidR="00A206AD" w:rsidRDefault="00630717" w:rsidP="00AB4F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="00C22DBF" w:rsidRPr="006F6E55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vent type</w:t>
      </w:r>
      <w:r w:rsidR="00C22DBF" w:rsidRPr="006F78F8">
        <w:rPr>
          <w:rFonts w:ascii="Times New Roman" w:hAnsi="Times New Roman" w:cs="Times New Roman" w:hint="eastAsia"/>
          <w:sz w:val="20"/>
          <w:szCs w:val="20"/>
        </w:rPr>
        <w:t>s</w:t>
      </w:r>
      <w:r w:rsidR="00C22DBF" w:rsidRPr="006F78F8">
        <w:rPr>
          <w:rFonts w:ascii="Times New Roman" w:hAnsi="Times New Roman" w:cs="Times New Roman"/>
          <w:sz w:val="20"/>
          <w:szCs w:val="20"/>
        </w:rPr>
        <w:t xml:space="preserve"> A1~A6</w:t>
      </w:r>
      <w:r w:rsidR="00C22DBF" w:rsidRPr="006F78F8">
        <w:rPr>
          <w:rFonts w:ascii="Times New Roman" w:hAnsi="Times New Roman" w:cs="Times New Roman" w:hint="eastAsia"/>
          <w:sz w:val="20"/>
          <w:szCs w:val="20"/>
        </w:rPr>
        <w:t xml:space="preserve"> are </w:t>
      </w:r>
      <w:r w:rsidR="006F78F8" w:rsidRPr="006F78F8">
        <w:rPr>
          <w:rFonts w:ascii="Times New Roman" w:hAnsi="Times New Roman" w:cs="Times New Roman" w:hint="eastAsia"/>
          <w:sz w:val="20"/>
          <w:szCs w:val="20"/>
        </w:rPr>
        <w:t>with</w:t>
      </w:r>
      <w:r w:rsidR="00C22DBF" w:rsidRPr="006F78F8">
        <w:rPr>
          <w:rFonts w:ascii="Times New Roman" w:hAnsi="Times New Roman" w:cs="Times New Roman" w:hint="eastAsia"/>
          <w:sz w:val="20"/>
          <w:szCs w:val="20"/>
        </w:rPr>
        <w:t xml:space="preserve">in the </w:t>
      </w:r>
      <w:proofErr w:type="gramStart"/>
      <w:r w:rsidR="008D1813" w:rsidRPr="006F78F8">
        <w:rPr>
          <w:rFonts w:ascii="Times New Roman" w:hAnsi="Times New Roman" w:cs="Times New Roman" w:hint="eastAsia"/>
          <w:sz w:val="20"/>
          <w:szCs w:val="20"/>
        </w:rPr>
        <w:t>WID</w:t>
      </w:r>
      <w:r w:rsidR="00F34B52" w:rsidRPr="006F78F8">
        <w:rPr>
          <w:rFonts w:ascii="Times New Roman" w:hAnsi="Times New Roman" w:cs="Times New Roman" w:hint="eastAsia"/>
          <w:sz w:val="20"/>
          <w:szCs w:val="20"/>
        </w:rPr>
        <w:t>[</w:t>
      </w:r>
      <w:proofErr w:type="gramEnd"/>
      <w:r w:rsidR="00F34B52" w:rsidRPr="006F78F8">
        <w:rPr>
          <w:rFonts w:ascii="Times New Roman" w:hAnsi="Times New Roman" w:cs="Times New Roman" w:hint="eastAsia"/>
          <w:sz w:val="20"/>
          <w:szCs w:val="20"/>
        </w:rPr>
        <w:t>1]</w:t>
      </w:r>
      <w:r w:rsidR="008D1813" w:rsidRPr="006F78F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22DBF" w:rsidRPr="006F78F8">
        <w:rPr>
          <w:rFonts w:ascii="Times New Roman" w:hAnsi="Times New Roman" w:cs="Times New Roman" w:hint="eastAsia"/>
          <w:sz w:val="20"/>
          <w:szCs w:val="20"/>
        </w:rPr>
        <w:t>sco</w:t>
      </w:r>
      <w:r w:rsidR="00C22DBF">
        <w:rPr>
          <w:rFonts w:ascii="Times New Roman" w:hAnsi="Times New Roman" w:cs="Times New Roman" w:hint="eastAsia"/>
          <w:sz w:val="20"/>
          <w:szCs w:val="20"/>
        </w:rPr>
        <w:t>pe.</w:t>
      </w:r>
      <w:r w:rsidR="00011EB9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A206AD">
        <w:rPr>
          <w:rFonts w:ascii="Times New Roman" w:hAnsi="Times New Roman" w:cs="Times New Roman"/>
          <w:sz w:val="20"/>
          <w:szCs w:val="20"/>
        </w:rPr>
        <w:t>T</w:t>
      </w:r>
      <w:r w:rsidR="00A206AD">
        <w:rPr>
          <w:rFonts w:ascii="Times New Roman" w:hAnsi="Times New Roman" w:cs="Times New Roman" w:hint="eastAsia"/>
          <w:sz w:val="20"/>
          <w:szCs w:val="20"/>
        </w:rPr>
        <w:t>hre</w:t>
      </w:r>
      <w:proofErr w:type="spellEnd"/>
      <w:r w:rsidR="00A206A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96E7E">
        <w:rPr>
          <w:rFonts w:ascii="Times New Roman" w:hAnsi="Times New Roman" w:cs="Times New Roman" w:hint="eastAsia"/>
          <w:sz w:val="20"/>
          <w:szCs w:val="20"/>
        </w:rPr>
        <w:t>event definitions, based on 38331-j00, are as follows:</w:t>
      </w:r>
    </w:p>
    <w:p w14:paraId="4B67F9B2" w14:textId="77777777" w:rsidR="002A2A8C" w:rsidRPr="005656C5" w:rsidRDefault="002A2A8C" w:rsidP="007842AA">
      <w:pPr>
        <w:pStyle w:val="B1"/>
        <w:numPr>
          <w:ilvl w:val="0"/>
          <w:numId w:val="15"/>
        </w:numPr>
        <w:spacing w:after="0"/>
        <w:ind w:left="726" w:hanging="442"/>
      </w:pPr>
      <w:r>
        <w:t>Event A1:</w:t>
      </w:r>
      <w:r>
        <w:tab/>
        <w:t>Serving b</w:t>
      </w:r>
      <w:r w:rsidRPr="005656C5">
        <w:t>ecomes better than absolute threshold;</w:t>
      </w:r>
    </w:p>
    <w:p w14:paraId="6EE30817" w14:textId="77777777" w:rsidR="002A2A8C" w:rsidRPr="005656C5" w:rsidRDefault="002A2A8C" w:rsidP="007842AA">
      <w:pPr>
        <w:pStyle w:val="B1"/>
        <w:numPr>
          <w:ilvl w:val="0"/>
          <w:numId w:val="15"/>
        </w:numPr>
        <w:spacing w:after="0"/>
        <w:ind w:left="726" w:hanging="442"/>
      </w:pPr>
      <w:r w:rsidRPr="005656C5">
        <w:t>Event A2:</w:t>
      </w:r>
      <w:r w:rsidRPr="005656C5">
        <w:tab/>
        <w:t>Serving becomes worse than absolute threshold;</w:t>
      </w:r>
    </w:p>
    <w:p w14:paraId="16BA3FD0" w14:textId="77777777" w:rsidR="002A2A8C" w:rsidRPr="005656C5" w:rsidRDefault="002A2A8C" w:rsidP="007842AA">
      <w:pPr>
        <w:pStyle w:val="B1"/>
        <w:numPr>
          <w:ilvl w:val="0"/>
          <w:numId w:val="15"/>
        </w:numPr>
        <w:spacing w:after="0"/>
        <w:ind w:left="726" w:hanging="442"/>
      </w:pPr>
      <w:r w:rsidRPr="005656C5">
        <w:t>Event A3:</w:t>
      </w:r>
      <w:r w:rsidRPr="005656C5">
        <w:tab/>
        <w:t xml:space="preserve">Neighbour becomes amount of offset better than </w:t>
      </w:r>
      <w:proofErr w:type="spellStart"/>
      <w:r w:rsidRPr="005656C5">
        <w:t>PCell</w:t>
      </w:r>
      <w:proofErr w:type="spellEnd"/>
      <w:r w:rsidRPr="005656C5">
        <w:t>/</w:t>
      </w:r>
      <w:proofErr w:type="spellStart"/>
      <w:r w:rsidRPr="005656C5">
        <w:t>PSCell</w:t>
      </w:r>
      <w:proofErr w:type="spellEnd"/>
      <w:r w:rsidRPr="005656C5">
        <w:t>;</w:t>
      </w:r>
    </w:p>
    <w:p w14:paraId="022EBFF2" w14:textId="77777777" w:rsidR="002A2A8C" w:rsidRPr="005656C5" w:rsidRDefault="002A2A8C" w:rsidP="007842AA">
      <w:pPr>
        <w:pStyle w:val="B1"/>
        <w:numPr>
          <w:ilvl w:val="0"/>
          <w:numId w:val="15"/>
        </w:numPr>
        <w:spacing w:after="0"/>
        <w:ind w:left="726" w:hanging="442"/>
      </w:pPr>
      <w:r w:rsidRPr="005656C5">
        <w:t>Event A4:</w:t>
      </w:r>
      <w:r w:rsidRPr="005656C5">
        <w:tab/>
        <w:t>Neighbour becomes better than absolute threshold;</w:t>
      </w:r>
    </w:p>
    <w:p w14:paraId="56864EED" w14:textId="77777777" w:rsidR="002A2A8C" w:rsidRPr="005656C5" w:rsidRDefault="002A2A8C" w:rsidP="007842AA">
      <w:pPr>
        <w:pStyle w:val="B1"/>
        <w:numPr>
          <w:ilvl w:val="0"/>
          <w:numId w:val="15"/>
        </w:numPr>
        <w:spacing w:after="0"/>
        <w:ind w:left="726" w:hanging="442"/>
      </w:pPr>
      <w:r w:rsidRPr="005656C5">
        <w:t>Event A5:</w:t>
      </w:r>
      <w:r w:rsidRPr="005656C5">
        <w:tab/>
      </w:r>
      <w:proofErr w:type="spellStart"/>
      <w:r w:rsidRPr="005656C5">
        <w:t>PCell</w:t>
      </w:r>
      <w:proofErr w:type="spellEnd"/>
      <w:r w:rsidRPr="005656C5">
        <w:t>/</w:t>
      </w:r>
      <w:proofErr w:type="spellStart"/>
      <w:r w:rsidRPr="005656C5">
        <w:t>PSCell</w:t>
      </w:r>
      <w:proofErr w:type="spellEnd"/>
      <w:r w:rsidRPr="005656C5">
        <w:t xml:space="preserve"> becomes worse than absolute threshold1 AND Neighbour/</w:t>
      </w:r>
      <w:proofErr w:type="spellStart"/>
      <w:r w:rsidRPr="005656C5">
        <w:t>SCell</w:t>
      </w:r>
      <w:proofErr w:type="spellEnd"/>
      <w:r w:rsidRPr="005656C5">
        <w:t xml:space="preserve"> becomes better than another absolute threshold2;</w:t>
      </w:r>
    </w:p>
    <w:p w14:paraId="7E923E2B" w14:textId="798EB3C9" w:rsidR="002A2A8C" w:rsidRDefault="002A2A8C" w:rsidP="007842AA">
      <w:pPr>
        <w:pStyle w:val="B1"/>
        <w:numPr>
          <w:ilvl w:val="0"/>
          <w:numId w:val="15"/>
        </w:numPr>
        <w:spacing w:after="0"/>
        <w:ind w:left="726" w:hanging="442"/>
      </w:pPr>
      <w:r w:rsidRPr="005656C5">
        <w:t>Event A6:</w:t>
      </w:r>
      <w:r w:rsidRPr="005656C5">
        <w:tab/>
        <w:t xml:space="preserve">Neighbour becomes amount of offset better than </w:t>
      </w:r>
      <w:proofErr w:type="spellStart"/>
      <w:r w:rsidRPr="005656C5">
        <w:t>SCell</w:t>
      </w:r>
      <w:proofErr w:type="spellEnd"/>
      <w:r w:rsidRPr="005656C5">
        <w:t>;</w:t>
      </w:r>
    </w:p>
    <w:p w14:paraId="76345F15" w14:textId="3C1B28B9" w:rsidR="00351457" w:rsidRDefault="00E0648C" w:rsidP="00AB4F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inference configuration for measurement event prediction should provide </w:t>
      </w:r>
      <w:r w:rsidR="00553B0E">
        <w:rPr>
          <w:rFonts w:ascii="Times New Roman" w:hAnsi="Times New Roman" w:cs="Times New Roman"/>
          <w:sz w:val="20"/>
          <w:szCs w:val="20"/>
        </w:rPr>
        <w:t xml:space="preserve">in the existing </w:t>
      </w:r>
      <w:proofErr w:type="spellStart"/>
      <w:r w:rsidR="00553B0E" w:rsidRPr="00553B0E">
        <w:rPr>
          <w:rFonts w:ascii="Times New Roman" w:eastAsia="宋体" w:hAnsi="Times New Roman" w:cs="Times New Roman" w:hint="eastAsia"/>
          <w:i/>
          <w:iCs/>
          <w:kern w:val="0"/>
          <w:sz w:val="20"/>
          <w:szCs w:val="20"/>
          <w:lang w:val="en-GB"/>
        </w:rPr>
        <w:t>reportConfigNR</w:t>
      </w:r>
      <w:proofErr w:type="spellEnd"/>
      <w:r w:rsidR="00553B0E" w:rsidRPr="00553B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which includes </w:t>
      </w:r>
      <w:r w:rsidRPr="009B3886">
        <w:rPr>
          <w:rFonts w:ascii="Times New Roman" w:hAnsi="Times New Roman" w:cs="Times New Roman"/>
          <w:sz w:val="20"/>
          <w:szCs w:val="20"/>
        </w:rPr>
        <w:t>event-related parameters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B388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such as event type, threshold or offset,</w:t>
      </w:r>
      <w:r w:rsidRPr="00AD345C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timeToTrigger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0"/>
          <w:szCs w:val="20"/>
        </w:rPr>
        <w:t>etc.</w:t>
      </w:r>
      <w:r w:rsidR="00437A9C">
        <w:rPr>
          <w:rFonts w:ascii="Times New Roman" w:hAnsi="Times New Roman" w:cs="Times New Roman" w:hint="eastAsia"/>
          <w:sz w:val="20"/>
          <w:szCs w:val="20"/>
        </w:rPr>
        <w:t>Inference</w:t>
      </w:r>
      <w:proofErr w:type="spellEnd"/>
      <w:proofErr w:type="gramEnd"/>
      <w:r w:rsidR="00437A9C">
        <w:rPr>
          <w:rFonts w:ascii="Times New Roman" w:hAnsi="Times New Roman" w:cs="Times New Roman" w:hint="eastAsia"/>
          <w:sz w:val="20"/>
          <w:szCs w:val="20"/>
        </w:rPr>
        <w:t xml:space="preserve"> configuration</w:t>
      </w:r>
      <w:r w:rsidR="00437A9C">
        <w:rPr>
          <w:rFonts w:ascii="Times New Roman" w:hAnsi="Times New Roman" w:cs="Times New Roman"/>
          <w:sz w:val="20"/>
          <w:szCs w:val="20"/>
        </w:rPr>
        <w:t xml:space="preserve"> </w:t>
      </w:r>
      <w:r w:rsidR="00437A9C">
        <w:rPr>
          <w:rFonts w:ascii="Times New Roman" w:hAnsi="Times New Roman" w:cs="Times New Roman" w:hint="eastAsia"/>
          <w:sz w:val="20"/>
          <w:szCs w:val="20"/>
        </w:rPr>
        <w:t xml:space="preserve">can reuse the RRM signaling procedure. </w:t>
      </w:r>
    </w:p>
    <w:p w14:paraId="670BCF12" w14:textId="4B55692F" w:rsidR="00554429" w:rsidRDefault="00351457" w:rsidP="00AB4F3D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 w:hint="eastAsia"/>
          <w:sz w:val="20"/>
          <w:szCs w:val="20"/>
        </w:rPr>
        <w:lastRenderedPageBreak/>
        <w:t>Furthmore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CA1494">
        <w:rPr>
          <w:rFonts w:ascii="Times New Roman" w:hAnsi="Times New Roman" w:cs="Times New Roman" w:hint="eastAsia"/>
          <w:sz w:val="20"/>
          <w:szCs w:val="20"/>
        </w:rPr>
        <w:t xml:space="preserve">we need to consider how to configure prediction </w:t>
      </w:r>
      <w:r w:rsidR="00CB5874">
        <w:rPr>
          <w:rFonts w:ascii="Times New Roman" w:hAnsi="Times New Roman" w:cs="Times New Roman" w:hint="eastAsia"/>
          <w:sz w:val="20"/>
          <w:szCs w:val="20"/>
        </w:rPr>
        <w:t>window</w:t>
      </w:r>
      <w:r w:rsidR="00CA1494">
        <w:rPr>
          <w:rFonts w:ascii="Times New Roman" w:hAnsi="Times New Roman" w:cs="Times New Roman" w:hint="eastAsia"/>
          <w:sz w:val="20"/>
          <w:szCs w:val="20"/>
        </w:rPr>
        <w:t xml:space="preserve"> for </w:t>
      </w:r>
      <w:proofErr w:type="spellStart"/>
      <w:r w:rsidR="00CA1494">
        <w:rPr>
          <w:rFonts w:ascii="Times New Roman" w:hAnsi="Times New Roman" w:cs="Times New Roman" w:hint="eastAsia"/>
          <w:sz w:val="20"/>
          <w:szCs w:val="20"/>
        </w:rPr>
        <w:t>measuremet</w:t>
      </w:r>
      <w:proofErr w:type="spellEnd"/>
      <w:r w:rsidR="00CA1494">
        <w:rPr>
          <w:rFonts w:ascii="Times New Roman" w:hAnsi="Times New Roman" w:cs="Times New Roman" w:hint="eastAsia"/>
          <w:sz w:val="20"/>
          <w:szCs w:val="20"/>
        </w:rPr>
        <w:t xml:space="preserve"> event </w:t>
      </w:r>
      <w:proofErr w:type="spellStart"/>
      <w:r w:rsidR="00CA1494">
        <w:rPr>
          <w:rFonts w:ascii="Times New Roman" w:hAnsi="Times New Roman" w:cs="Times New Roman" w:hint="eastAsia"/>
          <w:sz w:val="20"/>
          <w:szCs w:val="20"/>
        </w:rPr>
        <w:t>predicction</w:t>
      </w:r>
      <w:proofErr w:type="spellEnd"/>
      <w:r w:rsidR="00CA149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83C09">
        <w:rPr>
          <w:rFonts w:ascii="Times New Roman" w:hAnsi="Times New Roman" w:cs="Times New Roman" w:hint="eastAsia"/>
          <w:sz w:val="20"/>
          <w:szCs w:val="20"/>
        </w:rPr>
        <w:t>P</w:t>
      </w:r>
      <w:r w:rsidR="004E48BA">
        <w:rPr>
          <w:rFonts w:ascii="Times New Roman" w:hAnsi="Times New Roman" w:cs="Times New Roman" w:hint="eastAsia"/>
          <w:sz w:val="20"/>
          <w:szCs w:val="20"/>
        </w:rPr>
        <w:t xml:space="preserve">rediction </w:t>
      </w:r>
      <w:r w:rsidR="00CB5874">
        <w:rPr>
          <w:rFonts w:ascii="Times New Roman" w:hAnsi="Times New Roman" w:cs="Times New Roman" w:hint="eastAsia"/>
          <w:sz w:val="20"/>
          <w:szCs w:val="20"/>
        </w:rPr>
        <w:t>window</w:t>
      </w:r>
      <w:r w:rsidR="004E48BA">
        <w:rPr>
          <w:rFonts w:ascii="Times New Roman" w:hAnsi="Times New Roman" w:cs="Times New Roman" w:hint="eastAsia"/>
          <w:sz w:val="20"/>
          <w:szCs w:val="20"/>
        </w:rPr>
        <w:t xml:space="preserve"> is a time window during which the measurement event may be triggered.</w:t>
      </w:r>
      <w:r w:rsidR="0074703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4703A">
        <w:rPr>
          <w:rFonts w:ascii="Times New Roman" w:hAnsi="Times New Roman" w:cs="Times New Roman"/>
          <w:sz w:val="20"/>
          <w:szCs w:val="20"/>
        </w:rPr>
        <w:t>C</w:t>
      </w:r>
      <w:r w:rsidR="0074703A">
        <w:rPr>
          <w:rFonts w:ascii="Times New Roman" w:hAnsi="Times New Roman" w:cs="Times New Roman" w:hint="eastAsia"/>
          <w:sz w:val="20"/>
          <w:szCs w:val="20"/>
        </w:rPr>
        <w:t>onsidering a single framework is p</w:t>
      </w:r>
      <w:r w:rsidR="00A74668">
        <w:rPr>
          <w:rFonts w:ascii="Times New Roman" w:hAnsi="Times New Roman" w:cs="Times New Roman"/>
          <w:sz w:val="20"/>
          <w:szCs w:val="20"/>
        </w:rPr>
        <w:t>u</w:t>
      </w:r>
      <w:r w:rsidR="0074703A">
        <w:rPr>
          <w:rFonts w:ascii="Times New Roman" w:hAnsi="Times New Roman" w:cs="Times New Roman" w:hint="eastAsia"/>
          <w:sz w:val="20"/>
          <w:szCs w:val="20"/>
        </w:rPr>
        <w:t>rsued for both indirect event prediction and direct event predi</w:t>
      </w:r>
      <w:r w:rsidR="00A74668">
        <w:rPr>
          <w:rFonts w:ascii="Times New Roman" w:hAnsi="Times New Roman" w:cs="Times New Roman"/>
          <w:sz w:val="20"/>
          <w:szCs w:val="20"/>
        </w:rPr>
        <w:t>c</w:t>
      </w:r>
      <w:r w:rsidR="0074703A">
        <w:rPr>
          <w:rFonts w:ascii="Times New Roman" w:hAnsi="Times New Roman" w:cs="Times New Roman" w:hint="eastAsia"/>
          <w:sz w:val="20"/>
          <w:szCs w:val="20"/>
        </w:rPr>
        <w:t xml:space="preserve">tion, the prediction </w:t>
      </w:r>
      <w:r w:rsidR="00CB5874">
        <w:rPr>
          <w:rFonts w:ascii="Times New Roman" w:hAnsi="Times New Roman" w:cs="Times New Roman" w:hint="eastAsia"/>
          <w:sz w:val="20"/>
          <w:szCs w:val="20"/>
        </w:rPr>
        <w:t xml:space="preserve">window </w:t>
      </w:r>
      <w:r w:rsidR="0074703A">
        <w:rPr>
          <w:rFonts w:ascii="Times New Roman" w:hAnsi="Times New Roman" w:cs="Times New Roman" w:hint="eastAsia"/>
          <w:sz w:val="20"/>
          <w:szCs w:val="20"/>
        </w:rPr>
        <w:t xml:space="preserve">for measurement event is needed. </w:t>
      </w:r>
      <w:r w:rsidR="0074703A">
        <w:rPr>
          <w:rFonts w:ascii="Times New Roman" w:hAnsi="Times New Roman" w:cs="Times New Roman"/>
          <w:sz w:val="20"/>
          <w:szCs w:val="20"/>
        </w:rPr>
        <w:t>A</w:t>
      </w:r>
      <w:r w:rsidR="0074703A">
        <w:rPr>
          <w:rFonts w:ascii="Times New Roman" w:hAnsi="Times New Roman" w:cs="Times New Roman" w:hint="eastAsia"/>
          <w:sz w:val="20"/>
          <w:szCs w:val="20"/>
        </w:rPr>
        <w:t>nd considering the RRM prediction and measurement event predic</w:t>
      </w:r>
      <w:r w:rsidR="00A74668">
        <w:rPr>
          <w:rFonts w:ascii="Times New Roman" w:hAnsi="Times New Roman" w:cs="Times New Roman"/>
          <w:sz w:val="20"/>
          <w:szCs w:val="20"/>
        </w:rPr>
        <w:t>ti</w:t>
      </w:r>
      <w:r w:rsidR="0074703A">
        <w:rPr>
          <w:rFonts w:ascii="Times New Roman" w:hAnsi="Times New Roman" w:cs="Times New Roman" w:hint="eastAsia"/>
          <w:sz w:val="20"/>
          <w:szCs w:val="20"/>
        </w:rPr>
        <w:t>on could be configured simultan</w:t>
      </w:r>
      <w:r w:rsidR="00A74668">
        <w:rPr>
          <w:rFonts w:ascii="Times New Roman" w:hAnsi="Times New Roman" w:cs="Times New Roman"/>
          <w:sz w:val="20"/>
          <w:szCs w:val="20"/>
        </w:rPr>
        <w:t>e</w:t>
      </w:r>
      <w:r w:rsidR="0074703A">
        <w:rPr>
          <w:rFonts w:ascii="Times New Roman" w:hAnsi="Times New Roman" w:cs="Times New Roman" w:hint="eastAsia"/>
          <w:sz w:val="20"/>
          <w:szCs w:val="20"/>
        </w:rPr>
        <w:t xml:space="preserve">ously or separately, an independent prediction </w:t>
      </w:r>
      <w:r w:rsidR="00CB5874">
        <w:rPr>
          <w:rFonts w:ascii="Times New Roman" w:hAnsi="Times New Roman" w:cs="Times New Roman" w:hint="eastAsia"/>
          <w:sz w:val="20"/>
          <w:szCs w:val="20"/>
        </w:rPr>
        <w:t xml:space="preserve">window </w:t>
      </w:r>
      <w:r w:rsidR="0074703A">
        <w:rPr>
          <w:rFonts w:ascii="Times New Roman" w:hAnsi="Times New Roman" w:cs="Times New Roman" w:hint="eastAsia"/>
          <w:sz w:val="20"/>
          <w:szCs w:val="20"/>
        </w:rPr>
        <w:t>for measurement event is more suitable.</w:t>
      </w:r>
      <w:r w:rsidR="004E48B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F7483">
        <w:rPr>
          <w:rFonts w:ascii="Times New Roman" w:hAnsi="Times New Roman" w:cs="Times New Roman"/>
          <w:sz w:val="20"/>
          <w:szCs w:val="20"/>
        </w:rPr>
        <w:t>H</w:t>
      </w:r>
      <w:r w:rsidR="006F7483">
        <w:rPr>
          <w:rFonts w:ascii="Times New Roman" w:hAnsi="Times New Roman" w:cs="Times New Roman" w:hint="eastAsia"/>
          <w:sz w:val="20"/>
          <w:szCs w:val="20"/>
        </w:rPr>
        <w:t>ence, we propose:</w:t>
      </w:r>
    </w:p>
    <w:p w14:paraId="7E4F6DB6" w14:textId="44271390" w:rsidR="00545652" w:rsidRPr="00DB6D23" w:rsidRDefault="00C01ADE" w:rsidP="00DB6D23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jc w:val="left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</w:t>
      </w:r>
      <w:r w:rsidR="0054565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nference configuration </w:t>
      </w:r>
      <w:r w:rsidR="004B326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for</w:t>
      </w:r>
      <w:r w:rsidR="0054565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measurement event prediction</w:t>
      </w:r>
      <w:r w:rsidR="001A5737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535BB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is</w:t>
      </w:r>
      <w:r w:rsidR="00714C03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inclu</w:t>
      </w:r>
      <w:r w:rsidR="00020B7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d</w:t>
      </w:r>
      <w:r w:rsidR="00714C03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ed in </w:t>
      </w:r>
      <w:proofErr w:type="spellStart"/>
      <w:r w:rsidR="00714C03" w:rsidRPr="00843901">
        <w:rPr>
          <w:rFonts w:ascii="Times New Roman" w:eastAsia="宋体" w:hAnsi="Times New Roman" w:cs="Times New Roman" w:hint="eastAsia"/>
          <w:b/>
          <w:bCs/>
          <w:i/>
          <w:iCs/>
          <w:kern w:val="0"/>
          <w:sz w:val="20"/>
          <w:szCs w:val="20"/>
          <w:lang w:val="en-GB"/>
        </w:rPr>
        <w:t>reportConfigNR</w:t>
      </w:r>
      <w:proofErr w:type="spellEnd"/>
      <w:r w:rsidR="00714C03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</w:t>
      </w:r>
      <w:r w:rsidR="00F954B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which</w:t>
      </w:r>
      <w:r w:rsid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may </w:t>
      </w:r>
      <w:r w:rsidR="00F954B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include</w:t>
      </w:r>
      <w:r w:rsid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F954B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a</w:t>
      </w:r>
      <w:r w:rsid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553B0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dedicated </w:t>
      </w:r>
      <w:r w:rsidR="0021545D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prediction </w:t>
      </w:r>
      <w:r w:rsidR="00F954B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window</w:t>
      </w:r>
      <w:r w:rsid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in addition to the existing</w:t>
      </w:r>
      <w:r w:rsidR="00F954B0"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event type, threshold</w:t>
      </w:r>
      <w:r w:rsidR="00FA390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,</w:t>
      </w:r>
      <w:r w:rsidR="00F954B0"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offset, </w:t>
      </w:r>
      <w:proofErr w:type="spellStart"/>
      <w:r w:rsidR="00F954B0"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timeToTrigger</w:t>
      </w:r>
      <w:proofErr w:type="spellEnd"/>
      <w:r w:rsidR="00F954B0"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, </w:t>
      </w:r>
      <w:r w:rsidR="009D399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etc.</w:t>
      </w:r>
    </w:p>
    <w:bookmarkEnd w:id="8"/>
    <w:p w14:paraId="1BD76AB0" w14:textId="77777777" w:rsidR="004252F6" w:rsidRPr="0089658E" w:rsidRDefault="004252F6" w:rsidP="004252F6">
      <w:pPr>
        <w:widowControl/>
        <w:adjustRightInd w:val="0"/>
        <w:snapToGrid w:val="0"/>
        <w:spacing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L</w:t>
      </w:r>
      <w:r w:rsidRPr="0089658E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eaving condition</w:t>
      </w:r>
    </w:p>
    <w:p w14:paraId="3224AED1" w14:textId="77777777" w:rsidR="004252F6" w:rsidRPr="009C0D8D" w:rsidRDefault="004252F6" w:rsidP="004252F6">
      <w:pPr>
        <w:rPr>
          <w:rFonts w:ascii="Times New Roman" w:eastAsia="等线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Cs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>n legacy measurement event reporting procedure, UE can be configured to report if leaving condition is fulfi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</w:rPr>
        <w:t>l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led for a certain event. 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</w:rPr>
        <w:t>A s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imilar </w:t>
      </w:r>
      <w:r w:rsidRPr="004C2ED0">
        <w:rPr>
          <w:rFonts w:ascii="Times New Roman" w:eastAsia="等线" w:hAnsi="Times New Roman" w:cs="Times New Roman"/>
          <w:bCs/>
          <w:kern w:val="0"/>
          <w:sz w:val="20"/>
          <w:szCs w:val="20"/>
        </w:rPr>
        <w:t xml:space="preserve">mechanism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should be considered for measurement event prediction, i.e., UE predicts whether the leaving condition is met. </w:t>
      </w:r>
      <w:r w:rsidRPr="00A6607A">
        <w:rPr>
          <w:rFonts w:ascii="Times New Roman" w:eastAsia="等线" w:hAnsi="Times New Roman" w:cs="Times New Roman"/>
          <w:bCs/>
          <w:kern w:val="0"/>
          <w:sz w:val="20"/>
          <w:szCs w:val="20"/>
        </w:rPr>
        <w:t>If the UE has previously reported a predicted measurement event and the leaving condition is predicted to be fulfilled, it may also report the leaving of the event.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 Furthermore, </w:t>
      </w:r>
      <w:proofErr w:type="gramStart"/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>Even</w:t>
      </w:r>
      <w:proofErr w:type="gramEnd"/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 if a legacy measurement event is triggered based on actual measurement results, UE may pre-check the predicted leaving condition before sending the actual measurement event reporting. </w:t>
      </w:r>
      <w:r w:rsidRPr="00A66C09">
        <w:rPr>
          <w:rFonts w:ascii="Times New Roman" w:eastAsia="等线" w:hAnsi="Times New Roman" w:cs="Times New Roman"/>
          <w:bCs/>
          <w:kern w:val="0"/>
          <w:sz w:val="20"/>
          <w:szCs w:val="20"/>
        </w:rPr>
        <w:t>If the leaving condition is predicted to be met shortly, the UE may cancel the event reporting.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 </w:t>
      </w:r>
      <w:r w:rsidRPr="00C45DF2">
        <w:rPr>
          <w:rFonts w:ascii="Times New Roman" w:eastAsia="等线" w:hAnsi="Times New Roman" w:cs="Times New Roman"/>
          <w:bCs/>
          <w:kern w:val="0"/>
          <w:sz w:val="20"/>
          <w:szCs w:val="20"/>
        </w:rPr>
        <w:t>This approach helps improve reporting accuracy, avoid false reports, and prevent incorrect handovers.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bCs/>
          <w:kern w:val="0"/>
          <w:sz w:val="20"/>
          <w:szCs w:val="20"/>
        </w:rPr>
        <w:t>T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</w:rPr>
        <w:t>herefore, we propose that:</w:t>
      </w:r>
    </w:p>
    <w:p w14:paraId="1D0106FA" w14:textId="2365EFCE" w:rsidR="000B689D" w:rsidRPr="00207931" w:rsidRDefault="004252F6" w:rsidP="008A6DA8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jc w:val="left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20793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Support leaving condition prediction in m</w:t>
      </w:r>
      <w:r w:rsidRPr="0020793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easurement</w:t>
      </w:r>
      <w:r w:rsidRPr="0020793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Pr="0020793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event</w:t>
      </w:r>
      <w:r w:rsidRPr="0020793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prediction to avoid unnecessary handover</w:t>
      </w:r>
      <w:r w:rsidR="00477D3C" w:rsidRPr="0020793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491F8EF6" w14:textId="05D3009C" w:rsidR="00524E31" w:rsidRPr="00FE6457" w:rsidRDefault="006D3B9D" w:rsidP="0083717A">
      <w:pPr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/>
        </w:rPr>
      </w:pP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E</w:t>
      </w:r>
      <w:r w:rsidR="00524E31" w:rsidRPr="00FE6457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/>
        </w:rPr>
        <w:t>vent-triggered inference</w:t>
      </w:r>
    </w:p>
    <w:p w14:paraId="02323B09" w14:textId="3E3BB1C4" w:rsidR="00F720D4" w:rsidRPr="0088659F" w:rsidRDefault="00F720D4" w:rsidP="00F720D4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>In indirect measurement event prediction for intra-frequency temporal domain case A, continuous measurement results in PW are predicted by continuous historical measurement result</w:t>
      </w:r>
      <w:r w:rsidR="005C4C4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s </w:t>
      </w: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>(s) in OW via a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n</w:t>
      </w: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RRM measurement prediction model. </w:t>
      </w:r>
      <w:r w:rsidRPr="000C4848">
        <w:rPr>
          <w:rFonts w:ascii="Times New Roman" w:eastAsia="MS Mincho" w:hAnsi="Times New Roman" w:cs="Times New Roman"/>
          <w:kern w:val="0"/>
          <w:sz w:val="20"/>
          <w:szCs w:val="24"/>
        </w:rPr>
        <w:t>Afterwards, predicted and optionally actual historical measurement result(s) of the same cell are used to derive whether a measurement event at one future time instance occurs, without further involvement of an AI/ML model.</w:t>
      </w:r>
    </w:p>
    <w:p w14:paraId="6E4552F3" w14:textId="04142BCF" w:rsidR="00F720D4" w:rsidRDefault="00495A54" w:rsidP="00F72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="00F720D4">
        <w:rPr>
          <w:rFonts w:ascii="Times New Roman" w:hAnsi="Times New Roman" w:cs="Times New Roman"/>
          <w:sz w:val="20"/>
          <w:szCs w:val="20"/>
        </w:rPr>
        <w:t>t least the following 2 candidate options can be considered</w:t>
      </w:r>
      <w:r w:rsidR="00B5246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52460">
        <w:rPr>
          <w:rFonts w:ascii="Times New Roman" w:hAnsi="Times New Roman" w:cs="Times New Roman"/>
          <w:sz w:val="20"/>
          <w:szCs w:val="20"/>
        </w:rPr>
        <w:t>inference timing</w:t>
      </w:r>
      <w:r w:rsidR="00F720D4">
        <w:rPr>
          <w:rFonts w:ascii="Times New Roman" w:hAnsi="Times New Roman" w:cs="Times New Roman"/>
          <w:sz w:val="20"/>
          <w:szCs w:val="20"/>
        </w:rPr>
        <w:t>:</w:t>
      </w:r>
    </w:p>
    <w:p w14:paraId="748C3646" w14:textId="77777777" w:rsidR="00F720D4" w:rsidRDefault="00F720D4" w:rsidP="0089300D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B154B">
        <w:rPr>
          <w:rFonts w:ascii="Times New Roman" w:hAnsi="Times New Roman" w:cs="Times New Roman"/>
          <w:b/>
          <w:sz w:val="20"/>
          <w:szCs w:val="20"/>
        </w:rPr>
        <w:t>Option 1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sz w:val="20"/>
          <w:szCs w:val="20"/>
        </w:rPr>
        <w:t>Continuous</w:t>
      </w:r>
      <w:r>
        <w:rPr>
          <w:rFonts w:ascii="Times New Roman" w:hAnsi="Times New Roman" w:cs="Times New Roman"/>
          <w:sz w:val="20"/>
          <w:szCs w:val="20"/>
        </w:rPr>
        <w:t xml:space="preserve"> inference. </w:t>
      </w:r>
      <w:r w:rsidRPr="00BB154B">
        <w:rPr>
          <w:rFonts w:ascii="Times New Roman" w:hAnsi="Times New Roman" w:cs="Times New Roman"/>
          <w:sz w:val="20"/>
          <w:szCs w:val="20"/>
        </w:rPr>
        <w:t xml:space="preserve">Consistent with Case A, a </w:t>
      </w:r>
      <w:r>
        <w:rPr>
          <w:rFonts w:ascii="Times New Roman" w:hAnsi="Times New Roman" w:cs="Times New Roman" w:hint="eastAsia"/>
          <w:sz w:val="20"/>
          <w:szCs w:val="20"/>
        </w:rPr>
        <w:t>measurement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event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154B">
        <w:rPr>
          <w:rFonts w:ascii="Times New Roman" w:hAnsi="Times New Roman" w:cs="Times New Roman"/>
          <w:sz w:val="20"/>
          <w:szCs w:val="20"/>
        </w:rPr>
        <w:t xml:space="preserve">prediction result will be </w:t>
      </w:r>
      <w:r>
        <w:rPr>
          <w:rFonts w:ascii="Times New Roman" w:hAnsi="Times New Roman" w:cs="Times New Roman" w:hint="eastAsia"/>
          <w:sz w:val="20"/>
          <w:szCs w:val="20"/>
        </w:rPr>
        <w:t>derived</w:t>
      </w:r>
      <w:r w:rsidRPr="00BB154B">
        <w:rPr>
          <w:rFonts w:ascii="Times New Roman" w:hAnsi="Times New Roman" w:cs="Times New Roman"/>
          <w:sz w:val="20"/>
          <w:szCs w:val="20"/>
        </w:rPr>
        <w:t xml:space="preserve"> for each sampling period/measurement period;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0B2154" w14:textId="7F09FEE3" w:rsidR="00F720D4" w:rsidRDefault="00F720D4" w:rsidP="0089300D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B154B">
        <w:rPr>
          <w:rFonts w:ascii="Times New Roman" w:hAnsi="Times New Roman" w:cs="Times New Roman"/>
          <w:b/>
          <w:sz w:val="20"/>
          <w:szCs w:val="20"/>
        </w:rPr>
        <w:t>Option 2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BB154B">
        <w:rPr>
          <w:rFonts w:ascii="Times New Roman" w:hAnsi="Times New Roman" w:cs="Times New Roman"/>
          <w:sz w:val="20"/>
          <w:szCs w:val="20"/>
        </w:rPr>
        <w:t xml:space="preserve">Event-triggered inference. 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BB154B">
        <w:rPr>
          <w:rFonts w:ascii="Times New Roman" w:hAnsi="Times New Roman" w:cs="Times New Roman"/>
          <w:sz w:val="20"/>
          <w:szCs w:val="20"/>
        </w:rPr>
        <w:t xml:space="preserve">nference is executed when </w:t>
      </w:r>
      <w:r>
        <w:rPr>
          <w:rFonts w:ascii="Times New Roman" w:hAnsi="Times New Roman" w:cs="Times New Roman"/>
          <w:sz w:val="20"/>
          <w:szCs w:val="20"/>
        </w:rPr>
        <w:t xml:space="preserve">UE moves to the </w:t>
      </w:r>
      <w:r>
        <w:rPr>
          <w:rFonts w:ascii="Times New Roman" w:hAnsi="Times New Roman" w:cs="Times New Roman" w:hint="eastAsia"/>
          <w:sz w:val="20"/>
          <w:szCs w:val="20"/>
        </w:rPr>
        <w:t>edge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/>
          <w:sz w:val="20"/>
          <w:szCs w:val="20"/>
        </w:rPr>
        <w:t xml:space="preserve"> the serving cell, e.g., </w:t>
      </w:r>
      <w:r w:rsidRPr="00BB154B">
        <w:rPr>
          <w:rFonts w:ascii="Times New Roman" w:hAnsi="Times New Roman" w:cs="Times New Roman"/>
          <w:sz w:val="20"/>
          <w:szCs w:val="20"/>
        </w:rPr>
        <w:t>the ent</w:t>
      </w:r>
      <w:r>
        <w:rPr>
          <w:rFonts w:ascii="Times New Roman" w:hAnsi="Times New Roman" w:cs="Times New Roman" w:hint="eastAsia"/>
          <w:sz w:val="20"/>
          <w:szCs w:val="20"/>
        </w:rPr>
        <w:t>ering</w:t>
      </w:r>
      <w:r w:rsidRPr="00BB154B">
        <w:rPr>
          <w:rFonts w:ascii="Times New Roman" w:hAnsi="Times New Roman" w:cs="Times New Roman"/>
          <w:sz w:val="20"/>
          <w:szCs w:val="20"/>
        </w:rPr>
        <w:t xml:space="preserve"> condition for an event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BB154B">
        <w:rPr>
          <w:rFonts w:ascii="Times New Roman" w:hAnsi="Times New Roman" w:cs="Times New Roman"/>
          <w:sz w:val="20"/>
          <w:szCs w:val="20"/>
        </w:rPr>
        <w:t xml:space="preserve"> met</w:t>
      </w:r>
      <w:r w:rsidRPr="00CA587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based on actual measurement</w:t>
      </w:r>
      <w:r w:rsidRPr="00BB154B">
        <w:rPr>
          <w:rFonts w:ascii="Times New Roman" w:hAnsi="Times New Roman" w:cs="Times New Roman"/>
          <w:sz w:val="20"/>
          <w:szCs w:val="20"/>
        </w:rPr>
        <w:t>.</w:t>
      </w:r>
    </w:p>
    <w:p w14:paraId="54162CE1" w14:textId="2CC425E1" w:rsidR="00D80358" w:rsidRDefault="00495A54" w:rsidP="00495A5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To support measurement event prediction with lower power consumption</w:t>
      </w:r>
      <w:r>
        <w:rPr>
          <w:rFonts w:ascii="Times New Roman" w:hAnsi="Times New Roman" w:cs="Times New Roman"/>
          <w:sz w:val="20"/>
          <w:szCs w:val="20"/>
        </w:rPr>
        <w:t>,</w:t>
      </w:r>
      <w:r w:rsidR="00AB76B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20B24" w:rsidRPr="00BB154B">
        <w:rPr>
          <w:rFonts w:ascii="Times New Roman" w:hAnsi="Times New Roman" w:cs="Times New Roman"/>
          <w:sz w:val="20"/>
          <w:szCs w:val="20"/>
        </w:rPr>
        <w:t>Event-triggered inference</w:t>
      </w:r>
      <w:r w:rsidR="00020B24">
        <w:rPr>
          <w:rFonts w:ascii="Times New Roman" w:hAnsi="Times New Roman" w:cs="Times New Roman" w:hint="eastAsia"/>
          <w:sz w:val="20"/>
          <w:szCs w:val="20"/>
        </w:rPr>
        <w:t xml:space="preserve"> is </w:t>
      </w:r>
      <w:proofErr w:type="gramStart"/>
      <w:r w:rsidR="00020B24">
        <w:rPr>
          <w:rFonts w:ascii="Times New Roman" w:hAnsi="Times New Roman" w:cs="Times New Roman" w:hint="eastAsia"/>
          <w:sz w:val="20"/>
          <w:szCs w:val="20"/>
        </w:rPr>
        <w:t>preferred</w:t>
      </w:r>
      <w:r w:rsidR="004372A1">
        <w:rPr>
          <w:rFonts w:ascii="Times New Roman" w:hAnsi="Times New Roman" w:cs="Times New Roman" w:hint="eastAsia"/>
          <w:sz w:val="20"/>
          <w:szCs w:val="20"/>
        </w:rPr>
        <w:t>(</w:t>
      </w:r>
      <w:proofErr w:type="gramEnd"/>
      <w:r w:rsidR="00100745">
        <w:rPr>
          <w:rFonts w:ascii="Times New Roman" w:hAnsi="Times New Roman" w:cs="Times New Roman" w:hint="eastAsia"/>
          <w:sz w:val="20"/>
          <w:szCs w:val="20"/>
        </w:rPr>
        <w:t>i.e.</w:t>
      </w:r>
      <w:r w:rsidR="005D0CC6">
        <w:rPr>
          <w:rFonts w:ascii="Times New Roman" w:hAnsi="Times New Roman" w:cs="Times New Roman" w:hint="eastAsia"/>
          <w:sz w:val="20"/>
          <w:szCs w:val="20"/>
        </w:rPr>
        <w:t>,</w:t>
      </w:r>
      <w:r w:rsidR="0010074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72A1" w:rsidRPr="004372A1">
        <w:rPr>
          <w:rFonts w:ascii="Times New Roman" w:hAnsi="Times New Roman" w:cs="Times New Roman" w:hint="eastAsia"/>
          <w:sz w:val="20"/>
          <w:szCs w:val="20"/>
        </w:rPr>
        <w:t>Option 2</w:t>
      </w:r>
      <w:r w:rsidR="004372A1">
        <w:rPr>
          <w:rFonts w:ascii="Times New Roman" w:hAnsi="Times New Roman" w:cs="Times New Roman" w:hint="eastAsia"/>
          <w:sz w:val="20"/>
          <w:szCs w:val="20"/>
        </w:rPr>
        <w:t>)</w:t>
      </w:r>
      <w:r w:rsidR="00020B24">
        <w:rPr>
          <w:rFonts w:ascii="Times New Roman" w:hAnsi="Times New Roman" w:cs="Times New Roman" w:hint="eastAsia"/>
          <w:sz w:val="20"/>
          <w:szCs w:val="20"/>
        </w:rPr>
        <w:t>.</w:t>
      </w:r>
      <w:r w:rsidR="00A70AB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4333C">
        <w:rPr>
          <w:rFonts w:ascii="Times New Roman" w:hAnsi="Times New Roman" w:cs="Times New Roman"/>
          <w:sz w:val="20"/>
          <w:szCs w:val="20"/>
        </w:rPr>
        <w:t xml:space="preserve">In this case, the network does not need to </w:t>
      </w:r>
      <w:r w:rsidR="00B4333C">
        <w:rPr>
          <w:rFonts w:ascii="Times New Roman" w:hAnsi="Times New Roman" w:cs="Times New Roman" w:hint="eastAsia"/>
          <w:sz w:val="20"/>
          <w:szCs w:val="20"/>
        </w:rPr>
        <w:t>config</w:t>
      </w:r>
      <w:r w:rsidR="00B4333C">
        <w:rPr>
          <w:rFonts w:ascii="Times New Roman" w:hAnsi="Times New Roman" w:cs="Times New Roman"/>
          <w:sz w:val="20"/>
          <w:szCs w:val="20"/>
        </w:rPr>
        <w:t xml:space="preserve"> </w:t>
      </w:r>
      <w:r w:rsidR="00B4333C">
        <w:rPr>
          <w:rFonts w:ascii="Times New Roman" w:hAnsi="Times New Roman" w:cs="Times New Roman" w:hint="eastAsia"/>
          <w:sz w:val="20"/>
          <w:szCs w:val="20"/>
        </w:rPr>
        <w:t>a</w:t>
      </w:r>
      <w:r w:rsidR="00B4333C">
        <w:rPr>
          <w:rFonts w:ascii="Times New Roman" w:hAnsi="Times New Roman" w:cs="Times New Roman"/>
          <w:sz w:val="20"/>
          <w:szCs w:val="20"/>
        </w:rPr>
        <w:t xml:space="preserve"> separate prediction window for measurement event prediction.</w:t>
      </w:r>
    </w:p>
    <w:p w14:paraId="41951210" w14:textId="137AC2E8" w:rsidR="00495A54" w:rsidRPr="00495A54" w:rsidRDefault="00A70AB6" w:rsidP="00495A5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herefore, we propose</w:t>
      </w:r>
      <w:r w:rsidR="001C735F">
        <w:rPr>
          <w:rFonts w:ascii="Times New Roman" w:hAnsi="Times New Roman" w:cs="Times New Roman" w:hint="eastAsia"/>
          <w:sz w:val="20"/>
          <w:szCs w:val="20"/>
        </w:rPr>
        <w:t>:</w:t>
      </w:r>
    </w:p>
    <w:p w14:paraId="6723EEC0" w14:textId="3871741C" w:rsidR="00183642" w:rsidRPr="00DB6D23" w:rsidRDefault="00F720D4" w:rsidP="008A0E9B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left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For measurement event prediction based on Case A, </w:t>
      </w:r>
      <w:r w:rsidR="00B9640F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UE</w:t>
      </w:r>
      <w:r w:rsidR="00260346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can be configured to</w:t>
      </w:r>
      <w:r w:rsidR="00B9640F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perform </w:t>
      </w:r>
      <w:r w:rsidR="00C6292D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</w:t>
      </w: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vent-triggered inference</w:t>
      </w:r>
      <w:r w:rsidR="002C017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,</w:t>
      </w:r>
      <w:r w:rsidR="005C65E9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e.g.,</w:t>
      </w:r>
      <w:r w:rsidR="002C017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</w:t>
      </w:r>
      <w:r w:rsidR="002C0177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nference </w:t>
      </w:r>
      <w:r w:rsidR="002C017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can be</w:t>
      </w:r>
      <w:r w:rsidR="002C0177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executed when</w:t>
      </w: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the entering condition for an event is met</w:t>
      </w:r>
      <w:r w:rsidR="00B415A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based on actual measurement.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lastRenderedPageBreak/>
        <w:t>Conclusion</w:t>
      </w:r>
    </w:p>
    <w:p w14:paraId="7B85BB3E" w14:textId="16B8ED64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above analysis, we make the following proposals:</w:t>
      </w:r>
    </w:p>
    <w:p w14:paraId="5A6B1E82" w14:textId="0D83370F" w:rsidR="00AB1DD0" w:rsidRDefault="008B3A1E" w:rsidP="002F6831">
      <w:pPr>
        <w:rPr>
          <w:rFonts w:ascii="Times New Roman" w:hAnsi="Times New Roman" w:cs="Times New Roman"/>
          <w:b/>
          <w:bCs/>
          <w:color w:val="FF0000"/>
          <w:kern w:val="0"/>
          <w:sz w:val="20"/>
          <w:szCs w:val="20"/>
          <w:u w:val="single"/>
        </w:rPr>
      </w:pPr>
      <w:r w:rsidRPr="008B3A1E">
        <w:rPr>
          <w:rFonts w:ascii="Times New Roman" w:hAnsi="Times New Roman" w:cs="Times New Roman" w:hint="eastAsia"/>
          <w:b/>
          <w:bCs/>
          <w:color w:val="FF0000"/>
          <w:kern w:val="0"/>
          <w:sz w:val="20"/>
          <w:szCs w:val="20"/>
          <w:u w:val="single"/>
        </w:rPr>
        <w:t>General</w:t>
      </w:r>
    </w:p>
    <w:p w14:paraId="561A83F8" w14:textId="2058B205" w:rsidR="008B3A1E" w:rsidRPr="00482C61" w:rsidRDefault="008B3A1E" w:rsidP="00801D3C">
      <w:pPr>
        <w:widowControl/>
        <w:numPr>
          <w:ilvl w:val="0"/>
          <w:numId w:val="17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u w:val="single"/>
          <w:lang w:val="en-GB"/>
        </w:rPr>
      </w:pPr>
      <w:r w:rsidRPr="00482C6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Take the LCM framework of RRM predic</w:t>
      </w:r>
      <w:r w:rsidRPr="00482C6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ti</w:t>
      </w:r>
      <w:r w:rsidRPr="00482C6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on</w:t>
      </w:r>
      <w:r w:rsidRPr="00482C6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as the baseline</w:t>
      </w:r>
      <w:r w:rsidRPr="00482C6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for measu</w:t>
      </w:r>
      <w:r w:rsidRPr="00482C6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</w:t>
      </w:r>
      <w:r w:rsidRPr="00482C6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ment event prediction, with a focus on </w:t>
      </w:r>
      <w:r w:rsidRPr="00482C6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i</w:t>
      </w:r>
      <w:r w:rsidRPr="00482C6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ndirect event prediction.</w:t>
      </w:r>
    </w:p>
    <w:p w14:paraId="2ACCBE8D" w14:textId="627F8613" w:rsidR="008B3A1E" w:rsidRDefault="008B3A1E" w:rsidP="002F6831">
      <w:pPr>
        <w:rPr>
          <w:rFonts w:ascii="Times New Roman" w:hAnsi="Times New Roman" w:cs="Times New Roman"/>
          <w:b/>
          <w:bCs/>
          <w:color w:val="FF0000"/>
          <w:kern w:val="0"/>
          <w:sz w:val="20"/>
          <w:szCs w:val="20"/>
          <w:u w:val="single"/>
        </w:rPr>
      </w:pPr>
      <w:r w:rsidRPr="008B3A1E">
        <w:rPr>
          <w:rFonts w:ascii="Times New Roman" w:hAnsi="Times New Roman" w:cs="Times New Roman" w:hint="eastAsia"/>
          <w:b/>
          <w:bCs/>
          <w:color w:val="FF0000"/>
          <w:kern w:val="0"/>
          <w:sz w:val="20"/>
          <w:szCs w:val="20"/>
          <w:u w:val="single"/>
        </w:rPr>
        <w:t>UE capability</w:t>
      </w:r>
    </w:p>
    <w:p w14:paraId="18625FEA" w14:textId="5D131D88" w:rsidR="0069471A" w:rsidRPr="00DB6D23" w:rsidRDefault="0069471A" w:rsidP="00801D3C">
      <w:pPr>
        <w:widowControl/>
        <w:numPr>
          <w:ilvl w:val="0"/>
          <w:numId w:val="17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UE reports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its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capability for measu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ment event prediction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as a feature group. </w:t>
      </w:r>
      <w:r w:rsidRPr="00172774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No need to differentiate capability for different event type (i.e., A1-A6).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The finer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proofErr w:type="gramStart"/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capabil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i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ies(</w:t>
      </w:r>
      <w:proofErr w:type="gramEnd"/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e.g., prediction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window</w:t>
      </w:r>
      <w:r w:rsidR="00801D3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length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) </w:t>
      </w:r>
      <w:r w:rsidRPr="00172774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can be discussed after the detailed inference configuration parameters are concluded.</w:t>
      </w:r>
    </w:p>
    <w:p w14:paraId="3B73BDE5" w14:textId="1B8D2E5E" w:rsidR="008B3A1E" w:rsidRDefault="008B3A1E" w:rsidP="002F6831">
      <w:pPr>
        <w:rPr>
          <w:rFonts w:ascii="Times New Roman" w:hAnsi="Times New Roman" w:cs="Times New Roman"/>
          <w:b/>
          <w:bCs/>
          <w:color w:val="FF0000"/>
          <w:kern w:val="0"/>
          <w:sz w:val="20"/>
          <w:szCs w:val="20"/>
          <w:u w:val="single"/>
        </w:rPr>
      </w:pPr>
      <w:r w:rsidRPr="008B3A1E">
        <w:rPr>
          <w:rFonts w:ascii="Times New Roman" w:hAnsi="Times New Roman" w:cs="Times New Roman" w:hint="eastAsia"/>
          <w:b/>
          <w:bCs/>
          <w:color w:val="FF0000"/>
          <w:kern w:val="0"/>
          <w:sz w:val="20"/>
          <w:szCs w:val="20"/>
          <w:u w:val="single"/>
        </w:rPr>
        <w:t>Applicability Report</w:t>
      </w:r>
    </w:p>
    <w:p w14:paraId="1F9B057B" w14:textId="77777777" w:rsidR="00B276FD" w:rsidRPr="00DB6D23" w:rsidRDefault="00B276FD" w:rsidP="00D861CE">
      <w:pPr>
        <w:widowControl/>
        <w:numPr>
          <w:ilvl w:val="0"/>
          <w:numId w:val="17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RRM predic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ti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and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measu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ment event prediction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share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same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applicability report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procedures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1E5F3976" w14:textId="3B0F87FF" w:rsidR="008B3A1E" w:rsidRPr="008B3A1E" w:rsidRDefault="008B3A1E" w:rsidP="002F6831">
      <w:pPr>
        <w:rPr>
          <w:rFonts w:ascii="Times New Roman" w:hAnsi="Times New Roman" w:cs="Times New Roman"/>
          <w:b/>
          <w:bCs/>
          <w:color w:val="FF0000"/>
          <w:kern w:val="0"/>
          <w:sz w:val="20"/>
          <w:szCs w:val="20"/>
          <w:u w:val="single"/>
        </w:rPr>
      </w:pPr>
      <w:r w:rsidRPr="008B3A1E">
        <w:rPr>
          <w:rFonts w:ascii="Times New Roman" w:hAnsi="Times New Roman" w:cs="Times New Roman" w:hint="eastAsia"/>
          <w:b/>
          <w:bCs/>
          <w:color w:val="FF0000"/>
          <w:kern w:val="0"/>
          <w:sz w:val="20"/>
          <w:szCs w:val="20"/>
          <w:u w:val="single"/>
        </w:rPr>
        <w:t>Inference configuration/report</w:t>
      </w:r>
    </w:p>
    <w:p w14:paraId="77B7AB53" w14:textId="7C90E742" w:rsidR="00965AF9" w:rsidRPr="00DB6D23" w:rsidRDefault="00965AF9" w:rsidP="00D861CE">
      <w:pPr>
        <w:widowControl/>
        <w:numPr>
          <w:ilvl w:val="0"/>
          <w:numId w:val="17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</w:t>
      </w: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nference configuration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for</w:t>
      </w: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measurement event prediction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is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inclu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d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ed in </w:t>
      </w:r>
      <w:proofErr w:type="spellStart"/>
      <w:r w:rsidRPr="00D861C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reportConfigNR</w:t>
      </w:r>
      <w:proofErr w:type="spellEnd"/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which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may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include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a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dedicated 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prediction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window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in addition to the existing</w:t>
      </w:r>
      <w:r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event type, threshold</w:t>
      </w:r>
      <w:r w:rsidR="00A7037D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, </w:t>
      </w:r>
      <w:r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offset, </w:t>
      </w:r>
      <w:proofErr w:type="spellStart"/>
      <w:r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timeToTrigger</w:t>
      </w:r>
      <w:proofErr w:type="spellEnd"/>
      <w:r w:rsidRPr="00F954B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, </w:t>
      </w:r>
      <w:r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etc.</w:t>
      </w:r>
    </w:p>
    <w:p w14:paraId="0988CD3D" w14:textId="3DDAFC8F" w:rsidR="00434496" w:rsidRDefault="00434496" w:rsidP="00D861CE">
      <w:pPr>
        <w:widowControl/>
        <w:numPr>
          <w:ilvl w:val="0"/>
          <w:numId w:val="17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8F5CD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Support leaving condition prediction in m</w:t>
      </w:r>
      <w:r w:rsidRPr="008F5CD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easurement</w:t>
      </w:r>
      <w:r w:rsidRPr="008F5CD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Pr="008F5CD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event</w:t>
      </w:r>
      <w:r w:rsidRPr="008F5CD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prediction to avoid unnecessary handover</w:t>
      </w:r>
      <w:r w:rsidR="00477D3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4D4D27C1" w14:textId="7C415A52" w:rsidR="00515A48" w:rsidRPr="00DB6D23" w:rsidRDefault="00515A48" w:rsidP="00D861CE">
      <w:pPr>
        <w:widowControl/>
        <w:numPr>
          <w:ilvl w:val="0"/>
          <w:numId w:val="17"/>
        </w:numPr>
        <w:tabs>
          <w:tab w:val="left" w:pos="1276"/>
        </w:tabs>
        <w:overflowPunct w:val="0"/>
        <w:autoSpaceDE w:val="0"/>
        <w:autoSpaceDN w:val="0"/>
        <w:adjustRightInd w:val="0"/>
        <w:spacing w:beforeLines="50" w:before="156" w:after="120"/>
        <w:ind w:left="1134" w:hanging="1134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For </w:t>
      </w:r>
      <w:r w:rsidR="0010178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measurement event prediction based on Case A, </w:t>
      </w:r>
      <w:r w:rsidR="0010178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UE</w:t>
      </w:r>
      <w:r w:rsidR="00101782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can be configured to</w:t>
      </w:r>
      <w:r w:rsidR="0010178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perform e</w:t>
      </w:r>
      <w:r w:rsidR="0010178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vent-triggered inference</w:t>
      </w:r>
      <w:r w:rsidR="00101782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,</w:t>
      </w:r>
      <w:r w:rsidR="00101782" w:rsidRPr="00DB6D2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10178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e.g.,</w:t>
      </w:r>
      <w:r w:rsidR="00101782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</w:t>
      </w:r>
      <w:r w:rsidR="0010178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nference </w:t>
      </w:r>
      <w:r w:rsidR="00101782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can be</w:t>
      </w:r>
      <w:r w:rsidR="0010178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executed when the entering condition for an event is met</w:t>
      </w:r>
      <w:r w:rsidR="00101782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101782" w:rsidRPr="00DB6D2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based on actual measurement.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09A3D101" w14:textId="22B99F58" w:rsidR="0055046A" w:rsidRDefault="006B3363" w:rsidP="0055046A">
      <w:pPr>
        <w:pStyle w:val="references"/>
        <w:numPr>
          <w:ilvl w:val="0"/>
          <w:numId w:val="4"/>
        </w:numPr>
        <w:rPr>
          <w:szCs w:val="24"/>
        </w:rPr>
      </w:pPr>
      <w:r w:rsidRPr="006B3363">
        <w:rPr>
          <w:rFonts w:hint="eastAsia"/>
          <w:szCs w:val="24"/>
        </w:rPr>
        <w:t>RP-252899 Revision of WID on AI mobility</w:t>
      </w:r>
    </w:p>
    <w:p w14:paraId="4F12D471" w14:textId="206CD13D" w:rsidR="0055046A" w:rsidRDefault="0055046A" w:rsidP="0055046A">
      <w:pPr>
        <w:pStyle w:val="references"/>
        <w:numPr>
          <w:ilvl w:val="0"/>
          <w:numId w:val="4"/>
        </w:numPr>
        <w:rPr>
          <w:szCs w:val="24"/>
        </w:rPr>
      </w:pPr>
      <w:r w:rsidRPr="00ED10A7">
        <w:rPr>
          <w:rFonts w:hint="eastAsia"/>
          <w:szCs w:val="24"/>
        </w:rPr>
        <w:t>TR 38.744 Study on AI mobility</w:t>
      </w:r>
    </w:p>
    <w:p w14:paraId="22054067" w14:textId="30683514" w:rsidR="008F6731" w:rsidRDefault="008F6731" w:rsidP="00397C76">
      <w:pPr>
        <w:pStyle w:val="references"/>
        <w:rPr>
          <w:szCs w:val="24"/>
        </w:rPr>
      </w:pPr>
    </w:p>
    <w:sectPr w:rsidR="008F6731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8341" w14:textId="77777777" w:rsidR="00CB19EF" w:rsidRDefault="00CB19EF" w:rsidP="00BC75EF">
      <w:r>
        <w:separator/>
      </w:r>
    </w:p>
  </w:endnote>
  <w:endnote w:type="continuationSeparator" w:id="0">
    <w:p w14:paraId="5F19A885" w14:textId="77777777" w:rsidR="00CB19EF" w:rsidRDefault="00CB19EF" w:rsidP="00BC75EF">
      <w:r>
        <w:continuationSeparator/>
      </w:r>
    </w:p>
  </w:endnote>
  <w:endnote w:type="continuationNotice" w:id="1">
    <w:p w14:paraId="4759E5E5" w14:textId="77777777" w:rsidR="00CB19EF" w:rsidRDefault="00CB19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F337E" w14:textId="77777777" w:rsidR="00CB19EF" w:rsidRDefault="00CB19EF" w:rsidP="00BC75EF">
      <w:r>
        <w:separator/>
      </w:r>
    </w:p>
  </w:footnote>
  <w:footnote w:type="continuationSeparator" w:id="0">
    <w:p w14:paraId="4F95C09A" w14:textId="77777777" w:rsidR="00CB19EF" w:rsidRDefault="00CB19EF" w:rsidP="00BC75EF">
      <w:r>
        <w:continuationSeparator/>
      </w:r>
    </w:p>
  </w:footnote>
  <w:footnote w:type="continuationNotice" w:id="1">
    <w:p w14:paraId="176F0D0F" w14:textId="77777777" w:rsidR="00CB19EF" w:rsidRDefault="00CB19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905384C"/>
    <w:multiLevelType w:val="hybridMultilevel"/>
    <w:tmpl w:val="12664A7E"/>
    <w:lvl w:ilvl="0" w:tplc="F216F1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CC7479"/>
    <w:multiLevelType w:val="hybridMultilevel"/>
    <w:tmpl w:val="38BA8D90"/>
    <w:lvl w:ilvl="0" w:tplc="4E5CA9E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23D24B4"/>
    <w:multiLevelType w:val="hybridMultilevel"/>
    <w:tmpl w:val="6F849734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5" w15:restartNumberingAfterBreak="0">
    <w:nsid w:val="37492A61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6" w15:restartNumberingAfterBreak="0">
    <w:nsid w:val="37556971"/>
    <w:multiLevelType w:val="hybridMultilevel"/>
    <w:tmpl w:val="9F564E62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A116C2"/>
    <w:multiLevelType w:val="hybridMultilevel"/>
    <w:tmpl w:val="A9C44850"/>
    <w:lvl w:ilvl="0" w:tplc="2CA86E8E">
      <w:start w:val="1"/>
      <w:numFmt w:val="bullet"/>
      <w:lvlText w:val="-"/>
      <w:lvlJc w:val="left"/>
      <w:pPr>
        <w:ind w:left="440" w:hanging="440"/>
      </w:pPr>
      <w:rPr>
        <w:rFonts w:ascii="Cambria" w:hAnsi="Cambria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202073A"/>
    <w:multiLevelType w:val="hybridMultilevel"/>
    <w:tmpl w:val="3D88EB26"/>
    <w:lvl w:ilvl="0" w:tplc="A072ACCC">
      <w:start w:val="1"/>
      <w:numFmt w:val="decimal"/>
      <w:lvlText w:val="Proposal 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495551A"/>
    <w:multiLevelType w:val="multilevel"/>
    <w:tmpl w:val="FC00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6" w15:restartNumberingAfterBreak="0">
    <w:nsid w:val="7D711B85"/>
    <w:multiLevelType w:val="hybridMultilevel"/>
    <w:tmpl w:val="6F849734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10"/>
  </w:num>
  <w:num w:numId="8">
    <w:abstractNumId w:val="2"/>
  </w:num>
  <w:num w:numId="9">
    <w:abstractNumId w:val="14"/>
  </w:num>
  <w:num w:numId="10">
    <w:abstractNumId w:val="7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3"/>
  </w:num>
  <w:num w:numId="16">
    <w:abstractNumId w:val="4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Mq8FAIte1n4tAAAA"/>
  </w:docVars>
  <w:rsids>
    <w:rsidRoot w:val="001A4160"/>
    <w:rsid w:val="00000DED"/>
    <w:rsid w:val="00001A7E"/>
    <w:rsid w:val="00001FFA"/>
    <w:rsid w:val="0000214D"/>
    <w:rsid w:val="000026A0"/>
    <w:rsid w:val="00002C19"/>
    <w:rsid w:val="00004C97"/>
    <w:rsid w:val="00004E14"/>
    <w:rsid w:val="000053B8"/>
    <w:rsid w:val="0000561A"/>
    <w:rsid w:val="00005A33"/>
    <w:rsid w:val="0000652E"/>
    <w:rsid w:val="00006A40"/>
    <w:rsid w:val="00010734"/>
    <w:rsid w:val="00010AEC"/>
    <w:rsid w:val="00010DDE"/>
    <w:rsid w:val="00011AA5"/>
    <w:rsid w:val="00011D0B"/>
    <w:rsid w:val="00011EB9"/>
    <w:rsid w:val="000129C3"/>
    <w:rsid w:val="0001394D"/>
    <w:rsid w:val="00015AE7"/>
    <w:rsid w:val="00015F89"/>
    <w:rsid w:val="00016084"/>
    <w:rsid w:val="00016833"/>
    <w:rsid w:val="00017460"/>
    <w:rsid w:val="000178CE"/>
    <w:rsid w:val="00017EF5"/>
    <w:rsid w:val="000200A5"/>
    <w:rsid w:val="0002058F"/>
    <w:rsid w:val="000206BE"/>
    <w:rsid w:val="00020B24"/>
    <w:rsid w:val="00020B50"/>
    <w:rsid w:val="00020B71"/>
    <w:rsid w:val="00021069"/>
    <w:rsid w:val="0002148D"/>
    <w:rsid w:val="00021614"/>
    <w:rsid w:val="00021936"/>
    <w:rsid w:val="00021EE1"/>
    <w:rsid w:val="00023AA9"/>
    <w:rsid w:val="00023E49"/>
    <w:rsid w:val="00024349"/>
    <w:rsid w:val="00025C9C"/>
    <w:rsid w:val="00025FEE"/>
    <w:rsid w:val="00026910"/>
    <w:rsid w:val="000279FD"/>
    <w:rsid w:val="00030468"/>
    <w:rsid w:val="00030F8F"/>
    <w:rsid w:val="000331CB"/>
    <w:rsid w:val="00036FC6"/>
    <w:rsid w:val="0003735C"/>
    <w:rsid w:val="00041557"/>
    <w:rsid w:val="00041A3E"/>
    <w:rsid w:val="000426AC"/>
    <w:rsid w:val="000428B2"/>
    <w:rsid w:val="00042EBD"/>
    <w:rsid w:val="000431A7"/>
    <w:rsid w:val="000457FC"/>
    <w:rsid w:val="00046291"/>
    <w:rsid w:val="000462C2"/>
    <w:rsid w:val="000464EC"/>
    <w:rsid w:val="00047F08"/>
    <w:rsid w:val="0005107A"/>
    <w:rsid w:val="00051464"/>
    <w:rsid w:val="000514E4"/>
    <w:rsid w:val="00051B9A"/>
    <w:rsid w:val="00051E93"/>
    <w:rsid w:val="00052566"/>
    <w:rsid w:val="00052B93"/>
    <w:rsid w:val="00053271"/>
    <w:rsid w:val="00053896"/>
    <w:rsid w:val="00053B56"/>
    <w:rsid w:val="000542F9"/>
    <w:rsid w:val="0005500B"/>
    <w:rsid w:val="0005552C"/>
    <w:rsid w:val="00055546"/>
    <w:rsid w:val="00055886"/>
    <w:rsid w:val="0005600D"/>
    <w:rsid w:val="000560C4"/>
    <w:rsid w:val="00056A19"/>
    <w:rsid w:val="00060301"/>
    <w:rsid w:val="00060B51"/>
    <w:rsid w:val="0006116B"/>
    <w:rsid w:val="00063398"/>
    <w:rsid w:val="00063B69"/>
    <w:rsid w:val="00064906"/>
    <w:rsid w:val="00065300"/>
    <w:rsid w:val="00065797"/>
    <w:rsid w:val="0006658F"/>
    <w:rsid w:val="00066DC4"/>
    <w:rsid w:val="00066E6A"/>
    <w:rsid w:val="00070A58"/>
    <w:rsid w:val="0007137B"/>
    <w:rsid w:val="000713BD"/>
    <w:rsid w:val="00071510"/>
    <w:rsid w:val="00071F69"/>
    <w:rsid w:val="000720E3"/>
    <w:rsid w:val="00072388"/>
    <w:rsid w:val="000724FD"/>
    <w:rsid w:val="00072CD3"/>
    <w:rsid w:val="000735CA"/>
    <w:rsid w:val="00073CC4"/>
    <w:rsid w:val="0007484E"/>
    <w:rsid w:val="000748FB"/>
    <w:rsid w:val="0007766D"/>
    <w:rsid w:val="00077F7C"/>
    <w:rsid w:val="00077F91"/>
    <w:rsid w:val="00080068"/>
    <w:rsid w:val="00080813"/>
    <w:rsid w:val="00081CB8"/>
    <w:rsid w:val="00081D14"/>
    <w:rsid w:val="00082140"/>
    <w:rsid w:val="00082642"/>
    <w:rsid w:val="00083277"/>
    <w:rsid w:val="0008351C"/>
    <w:rsid w:val="000847D1"/>
    <w:rsid w:val="00085A62"/>
    <w:rsid w:val="00085DA9"/>
    <w:rsid w:val="0008636C"/>
    <w:rsid w:val="000864DA"/>
    <w:rsid w:val="00087260"/>
    <w:rsid w:val="00087525"/>
    <w:rsid w:val="00090A1D"/>
    <w:rsid w:val="00091FDC"/>
    <w:rsid w:val="000925B5"/>
    <w:rsid w:val="000928D9"/>
    <w:rsid w:val="00092948"/>
    <w:rsid w:val="00094200"/>
    <w:rsid w:val="000956E8"/>
    <w:rsid w:val="0009599D"/>
    <w:rsid w:val="000959B9"/>
    <w:rsid w:val="000959C7"/>
    <w:rsid w:val="00095AA5"/>
    <w:rsid w:val="000960E9"/>
    <w:rsid w:val="00096267"/>
    <w:rsid w:val="000A1C30"/>
    <w:rsid w:val="000A1C65"/>
    <w:rsid w:val="000A2094"/>
    <w:rsid w:val="000A20F3"/>
    <w:rsid w:val="000A2759"/>
    <w:rsid w:val="000A2A9E"/>
    <w:rsid w:val="000A358C"/>
    <w:rsid w:val="000A4958"/>
    <w:rsid w:val="000A49C1"/>
    <w:rsid w:val="000A4B53"/>
    <w:rsid w:val="000A559A"/>
    <w:rsid w:val="000A55D1"/>
    <w:rsid w:val="000A5870"/>
    <w:rsid w:val="000A5F64"/>
    <w:rsid w:val="000A7A0C"/>
    <w:rsid w:val="000A7A92"/>
    <w:rsid w:val="000A7CF7"/>
    <w:rsid w:val="000B0688"/>
    <w:rsid w:val="000B1969"/>
    <w:rsid w:val="000B1D0F"/>
    <w:rsid w:val="000B30CF"/>
    <w:rsid w:val="000B321A"/>
    <w:rsid w:val="000B35B5"/>
    <w:rsid w:val="000B38FA"/>
    <w:rsid w:val="000B6544"/>
    <w:rsid w:val="000B671E"/>
    <w:rsid w:val="000B689D"/>
    <w:rsid w:val="000B713C"/>
    <w:rsid w:val="000B7580"/>
    <w:rsid w:val="000B78AF"/>
    <w:rsid w:val="000B7A77"/>
    <w:rsid w:val="000C22E2"/>
    <w:rsid w:val="000C2E35"/>
    <w:rsid w:val="000C301F"/>
    <w:rsid w:val="000C307B"/>
    <w:rsid w:val="000C3F51"/>
    <w:rsid w:val="000C68B4"/>
    <w:rsid w:val="000C6B41"/>
    <w:rsid w:val="000C6CAF"/>
    <w:rsid w:val="000C6D3B"/>
    <w:rsid w:val="000C6DD6"/>
    <w:rsid w:val="000C77FA"/>
    <w:rsid w:val="000D12C1"/>
    <w:rsid w:val="000D1ACC"/>
    <w:rsid w:val="000D1E29"/>
    <w:rsid w:val="000D274A"/>
    <w:rsid w:val="000D27D3"/>
    <w:rsid w:val="000D283A"/>
    <w:rsid w:val="000D3311"/>
    <w:rsid w:val="000D3AE6"/>
    <w:rsid w:val="000D3C6C"/>
    <w:rsid w:val="000D4BA3"/>
    <w:rsid w:val="000D50EB"/>
    <w:rsid w:val="000D5D09"/>
    <w:rsid w:val="000D5D76"/>
    <w:rsid w:val="000D5EA5"/>
    <w:rsid w:val="000D6E56"/>
    <w:rsid w:val="000D6E97"/>
    <w:rsid w:val="000D77C6"/>
    <w:rsid w:val="000E03CD"/>
    <w:rsid w:val="000E1298"/>
    <w:rsid w:val="000E17C8"/>
    <w:rsid w:val="000E1890"/>
    <w:rsid w:val="000E1BEE"/>
    <w:rsid w:val="000E204F"/>
    <w:rsid w:val="000E243D"/>
    <w:rsid w:val="000E2545"/>
    <w:rsid w:val="000E290B"/>
    <w:rsid w:val="000E29C8"/>
    <w:rsid w:val="000E4B0B"/>
    <w:rsid w:val="000E4DB4"/>
    <w:rsid w:val="000E55C7"/>
    <w:rsid w:val="000E637C"/>
    <w:rsid w:val="000E65C9"/>
    <w:rsid w:val="000E68C2"/>
    <w:rsid w:val="000E6BCF"/>
    <w:rsid w:val="000F0367"/>
    <w:rsid w:val="000F1491"/>
    <w:rsid w:val="000F14E1"/>
    <w:rsid w:val="000F2485"/>
    <w:rsid w:val="000F2D1E"/>
    <w:rsid w:val="000F3095"/>
    <w:rsid w:val="000F42BA"/>
    <w:rsid w:val="000F44E6"/>
    <w:rsid w:val="000F4CAA"/>
    <w:rsid w:val="000F5B8C"/>
    <w:rsid w:val="000F6E06"/>
    <w:rsid w:val="000F728B"/>
    <w:rsid w:val="000F7EB6"/>
    <w:rsid w:val="00100745"/>
    <w:rsid w:val="001012B9"/>
    <w:rsid w:val="00101669"/>
    <w:rsid w:val="00101782"/>
    <w:rsid w:val="00102CD5"/>
    <w:rsid w:val="00103617"/>
    <w:rsid w:val="001040EB"/>
    <w:rsid w:val="0010471B"/>
    <w:rsid w:val="001047B2"/>
    <w:rsid w:val="00104A11"/>
    <w:rsid w:val="00104A4F"/>
    <w:rsid w:val="00105277"/>
    <w:rsid w:val="0010578C"/>
    <w:rsid w:val="00105EDF"/>
    <w:rsid w:val="001060B2"/>
    <w:rsid w:val="0010699E"/>
    <w:rsid w:val="001072FA"/>
    <w:rsid w:val="001078F6"/>
    <w:rsid w:val="00107A21"/>
    <w:rsid w:val="00111687"/>
    <w:rsid w:val="00111F31"/>
    <w:rsid w:val="00112053"/>
    <w:rsid w:val="0011277F"/>
    <w:rsid w:val="0011318C"/>
    <w:rsid w:val="00113461"/>
    <w:rsid w:val="00113673"/>
    <w:rsid w:val="00113708"/>
    <w:rsid w:val="00113975"/>
    <w:rsid w:val="00114910"/>
    <w:rsid w:val="00117124"/>
    <w:rsid w:val="0011712A"/>
    <w:rsid w:val="00117E78"/>
    <w:rsid w:val="00120347"/>
    <w:rsid w:val="001216C0"/>
    <w:rsid w:val="00122451"/>
    <w:rsid w:val="0012257A"/>
    <w:rsid w:val="00123267"/>
    <w:rsid w:val="001240BC"/>
    <w:rsid w:val="00124324"/>
    <w:rsid w:val="00124984"/>
    <w:rsid w:val="0012761B"/>
    <w:rsid w:val="00127ABC"/>
    <w:rsid w:val="00127C0A"/>
    <w:rsid w:val="00127FC9"/>
    <w:rsid w:val="00130BEE"/>
    <w:rsid w:val="00131234"/>
    <w:rsid w:val="00131AEA"/>
    <w:rsid w:val="00132747"/>
    <w:rsid w:val="00132A83"/>
    <w:rsid w:val="0013428D"/>
    <w:rsid w:val="001344CC"/>
    <w:rsid w:val="00134BDD"/>
    <w:rsid w:val="001359D7"/>
    <w:rsid w:val="001361DF"/>
    <w:rsid w:val="0013645F"/>
    <w:rsid w:val="0013656D"/>
    <w:rsid w:val="001373B7"/>
    <w:rsid w:val="001378CE"/>
    <w:rsid w:val="001402DF"/>
    <w:rsid w:val="00140561"/>
    <w:rsid w:val="001408C9"/>
    <w:rsid w:val="00141174"/>
    <w:rsid w:val="00142194"/>
    <w:rsid w:val="00142D98"/>
    <w:rsid w:val="00142EB5"/>
    <w:rsid w:val="0014363D"/>
    <w:rsid w:val="00143E7C"/>
    <w:rsid w:val="00143E9E"/>
    <w:rsid w:val="00143EF3"/>
    <w:rsid w:val="001440ED"/>
    <w:rsid w:val="00144951"/>
    <w:rsid w:val="00144BA8"/>
    <w:rsid w:val="00153121"/>
    <w:rsid w:val="00153F41"/>
    <w:rsid w:val="00154CC5"/>
    <w:rsid w:val="00154D61"/>
    <w:rsid w:val="00154DE3"/>
    <w:rsid w:val="00155DFA"/>
    <w:rsid w:val="00155F6D"/>
    <w:rsid w:val="00157393"/>
    <w:rsid w:val="00157727"/>
    <w:rsid w:val="001579D4"/>
    <w:rsid w:val="00160163"/>
    <w:rsid w:val="00161BA2"/>
    <w:rsid w:val="00161C0C"/>
    <w:rsid w:val="00161F53"/>
    <w:rsid w:val="00163EBA"/>
    <w:rsid w:val="00164AB1"/>
    <w:rsid w:val="001655D3"/>
    <w:rsid w:val="00165895"/>
    <w:rsid w:val="00166459"/>
    <w:rsid w:val="00167032"/>
    <w:rsid w:val="00167492"/>
    <w:rsid w:val="001707B3"/>
    <w:rsid w:val="00171076"/>
    <w:rsid w:val="00171F71"/>
    <w:rsid w:val="00172774"/>
    <w:rsid w:val="0017326C"/>
    <w:rsid w:val="0017329A"/>
    <w:rsid w:val="00173F96"/>
    <w:rsid w:val="001743B0"/>
    <w:rsid w:val="001745D1"/>
    <w:rsid w:val="00174D0D"/>
    <w:rsid w:val="0017530B"/>
    <w:rsid w:val="00175A7D"/>
    <w:rsid w:val="00175F79"/>
    <w:rsid w:val="0017610F"/>
    <w:rsid w:val="00177854"/>
    <w:rsid w:val="001800BE"/>
    <w:rsid w:val="00180BC7"/>
    <w:rsid w:val="00181817"/>
    <w:rsid w:val="00181C9B"/>
    <w:rsid w:val="001820FF"/>
    <w:rsid w:val="001821C2"/>
    <w:rsid w:val="00183642"/>
    <w:rsid w:val="001843DE"/>
    <w:rsid w:val="00184F51"/>
    <w:rsid w:val="00185E78"/>
    <w:rsid w:val="00186AA0"/>
    <w:rsid w:val="0019035A"/>
    <w:rsid w:val="0019073A"/>
    <w:rsid w:val="00190791"/>
    <w:rsid w:val="00191330"/>
    <w:rsid w:val="00194444"/>
    <w:rsid w:val="001952DB"/>
    <w:rsid w:val="00196241"/>
    <w:rsid w:val="00197716"/>
    <w:rsid w:val="0019788E"/>
    <w:rsid w:val="00197B44"/>
    <w:rsid w:val="001A0C2A"/>
    <w:rsid w:val="001A0D13"/>
    <w:rsid w:val="001A1484"/>
    <w:rsid w:val="001A202A"/>
    <w:rsid w:val="001A2A70"/>
    <w:rsid w:val="001A3336"/>
    <w:rsid w:val="001A3A7B"/>
    <w:rsid w:val="001A407A"/>
    <w:rsid w:val="001A4160"/>
    <w:rsid w:val="001A49F8"/>
    <w:rsid w:val="001A540F"/>
    <w:rsid w:val="001A5737"/>
    <w:rsid w:val="001A5C6A"/>
    <w:rsid w:val="001A6C45"/>
    <w:rsid w:val="001A70EE"/>
    <w:rsid w:val="001A7E6D"/>
    <w:rsid w:val="001B017B"/>
    <w:rsid w:val="001B02A1"/>
    <w:rsid w:val="001B0F65"/>
    <w:rsid w:val="001B14A2"/>
    <w:rsid w:val="001B14BD"/>
    <w:rsid w:val="001B26DE"/>
    <w:rsid w:val="001B27F2"/>
    <w:rsid w:val="001B2CE3"/>
    <w:rsid w:val="001B42B8"/>
    <w:rsid w:val="001B4DCD"/>
    <w:rsid w:val="001B7234"/>
    <w:rsid w:val="001B76CB"/>
    <w:rsid w:val="001C1AB5"/>
    <w:rsid w:val="001C282F"/>
    <w:rsid w:val="001C2BB9"/>
    <w:rsid w:val="001C3263"/>
    <w:rsid w:val="001C33F5"/>
    <w:rsid w:val="001C50E2"/>
    <w:rsid w:val="001C5328"/>
    <w:rsid w:val="001C58D9"/>
    <w:rsid w:val="001C5B21"/>
    <w:rsid w:val="001C64C3"/>
    <w:rsid w:val="001C735F"/>
    <w:rsid w:val="001C7A8B"/>
    <w:rsid w:val="001C7F9A"/>
    <w:rsid w:val="001D09F0"/>
    <w:rsid w:val="001D217D"/>
    <w:rsid w:val="001D2DC3"/>
    <w:rsid w:val="001D3426"/>
    <w:rsid w:val="001D415E"/>
    <w:rsid w:val="001D4A2A"/>
    <w:rsid w:val="001D4DE7"/>
    <w:rsid w:val="001D51D8"/>
    <w:rsid w:val="001D5C47"/>
    <w:rsid w:val="001D7BE9"/>
    <w:rsid w:val="001E0304"/>
    <w:rsid w:val="001E07A6"/>
    <w:rsid w:val="001E15CB"/>
    <w:rsid w:val="001E2076"/>
    <w:rsid w:val="001E2336"/>
    <w:rsid w:val="001E2A8E"/>
    <w:rsid w:val="001E2D60"/>
    <w:rsid w:val="001E2FC2"/>
    <w:rsid w:val="001E32B9"/>
    <w:rsid w:val="001E365F"/>
    <w:rsid w:val="001E4B84"/>
    <w:rsid w:val="001E4C33"/>
    <w:rsid w:val="001E4CDB"/>
    <w:rsid w:val="001E51DB"/>
    <w:rsid w:val="001E5258"/>
    <w:rsid w:val="001E6363"/>
    <w:rsid w:val="001E6433"/>
    <w:rsid w:val="001E707F"/>
    <w:rsid w:val="001E7AC6"/>
    <w:rsid w:val="001F04F7"/>
    <w:rsid w:val="001F15A9"/>
    <w:rsid w:val="001F1C9E"/>
    <w:rsid w:val="001F27A9"/>
    <w:rsid w:val="001F2884"/>
    <w:rsid w:val="001F2FA3"/>
    <w:rsid w:val="001F3757"/>
    <w:rsid w:val="001F3F79"/>
    <w:rsid w:val="001F3FC2"/>
    <w:rsid w:val="001F555A"/>
    <w:rsid w:val="001F6A00"/>
    <w:rsid w:val="001F6C6E"/>
    <w:rsid w:val="001F750A"/>
    <w:rsid w:val="0020031A"/>
    <w:rsid w:val="00202398"/>
    <w:rsid w:val="0020240C"/>
    <w:rsid w:val="00202707"/>
    <w:rsid w:val="00203081"/>
    <w:rsid w:val="0020355D"/>
    <w:rsid w:val="00203D33"/>
    <w:rsid w:val="0020525D"/>
    <w:rsid w:val="00206464"/>
    <w:rsid w:val="00206CE6"/>
    <w:rsid w:val="00207891"/>
    <w:rsid w:val="00207931"/>
    <w:rsid w:val="002104D7"/>
    <w:rsid w:val="00210672"/>
    <w:rsid w:val="002106B4"/>
    <w:rsid w:val="0021089C"/>
    <w:rsid w:val="00210D3C"/>
    <w:rsid w:val="00210F95"/>
    <w:rsid w:val="00211504"/>
    <w:rsid w:val="002118D7"/>
    <w:rsid w:val="002120F1"/>
    <w:rsid w:val="0021227F"/>
    <w:rsid w:val="00213D0C"/>
    <w:rsid w:val="00213E38"/>
    <w:rsid w:val="002150BB"/>
    <w:rsid w:val="0021545D"/>
    <w:rsid w:val="0021626B"/>
    <w:rsid w:val="00216B4E"/>
    <w:rsid w:val="00216B52"/>
    <w:rsid w:val="00216DF5"/>
    <w:rsid w:val="00216F2E"/>
    <w:rsid w:val="00217B02"/>
    <w:rsid w:val="00217B17"/>
    <w:rsid w:val="00220523"/>
    <w:rsid w:val="00220E41"/>
    <w:rsid w:val="00221670"/>
    <w:rsid w:val="00222820"/>
    <w:rsid w:val="00224281"/>
    <w:rsid w:val="00224DE0"/>
    <w:rsid w:val="0022542F"/>
    <w:rsid w:val="002259EC"/>
    <w:rsid w:val="00225C36"/>
    <w:rsid w:val="00225DC7"/>
    <w:rsid w:val="00226055"/>
    <w:rsid w:val="002267D0"/>
    <w:rsid w:val="00226B2B"/>
    <w:rsid w:val="00226D6D"/>
    <w:rsid w:val="002270CA"/>
    <w:rsid w:val="002272CD"/>
    <w:rsid w:val="00227A88"/>
    <w:rsid w:val="00230701"/>
    <w:rsid w:val="00230795"/>
    <w:rsid w:val="00231E5F"/>
    <w:rsid w:val="00232486"/>
    <w:rsid w:val="00233566"/>
    <w:rsid w:val="00233ADD"/>
    <w:rsid w:val="002340A4"/>
    <w:rsid w:val="00234AF6"/>
    <w:rsid w:val="002357A1"/>
    <w:rsid w:val="00235CF9"/>
    <w:rsid w:val="00235E12"/>
    <w:rsid w:val="00236CF5"/>
    <w:rsid w:val="00236D3C"/>
    <w:rsid w:val="002402ED"/>
    <w:rsid w:val="0024062D"/>
    <w:rsid w:val="00240B43"/>
    <w:rsid w:val="00240E04"/>
    <w:rsid w:val="00243367"/>
    <w:rsid w:val="00243DC0"/>
    <w:rsid w:val="0024410E"/>
    <w:rsid w:val="002441C6"/>
    <w:rsid w:val="00244C98"/>
    <w:rsid w:val="00244DE5"/>
    <w:rsid w:val="00244F7C"/>
    <w:rsid w:val="002459F6"/>
    <w:rsid w:val="002466EE"/>
    <w:rsid w:val="002476FE"/>
    <w:rsid w:val="002507EC"/>
    <w:rsid w:val="002525E1"/>
    <w:rsid w:val="00253682"/>
    <w:rsid w:val="00253FA5"/>
    <w:rsid w:val="00255982"/>
    <w:rsid w:val="00255CE3"/>
    <w:rsid w:val="00260258"/>
    <w:rsid w:val="00260346"/>
    <w:rsid w:val="002604FA"/>
    <w:rsid w:val="00260558"/>
    <w:rsid w:val="0026082A"/>
    <w:rsid w:val="00260F5A"/>
    <w:rsid w:val="0026100E"/>
    <w:rsid w:val="00262375"/>
    <w:rsid w:val="00262509"/>
    <w:rsid w:val="0026274E"/>
    <w:rsid w:val="0026307F"/>
    <w:rsid w:val="0026354B"/>
    <w:rsid w:val="00265209"/>
    <w:rsid w:val="00266525"/>
    <w:rsid w:val="002669A9"/>
    <w:rsid w:val="00267273"/>
    <w:rsid w:val="0026785A"/>
    <w:rsid w:val="002715C6"/>
    <w:rsid w:val="002726B2"/>
    <w:rsid w:val="00272AC5"/>
    <w:rsid w:val="00273BB9"/>
    <w:rsid w:val="002743C3"/>
    <w:rsid w:val="002743CB"/>
    <w:rsid w:val="00274A2D"/>
    <w:rsid w:val="002754FA"/>
    <w:rsid w:val="00275EEC"/>
    <w:rsid w:val="002771EC"/>
    <w:rsid w:val="0028131B"/>
    <w:rsid w:val="00281743"/>
    <w:rsid w:val="002817BC"/>
    <w:rsid w:val="00282009"/>
    <w:rsid w:val="0028257E"/>
    <w:rsid w:val="00282904"/>
    <w:rsid w:val="002832EE"/>
    <w:rsid w:val="00283A88"/>
    <w:rsid w:val="00283C09"/>
    <w:rsid w:val="00284199"/>
    <w:rsid w:val="0028460B"/>
    <w:rsid w:val="00284ECF"/>
    <w:rsid w:val="00286E4F"/>
    <w:rsid w:val="002874BD"/>
    <w:rsid w:val="0028764C"/>
    <w:rsid w:val="0029031A"/>
    <w:rsid w:val="00291729"/>
    <w:rsid w:val="002921BA"/>
    <w:rsid w:val="00292781"/>
    <w:rsid w:val="00292B76"/>
    <w:rsid w:val="00293BBE"/>
    <w:rsid w:val="00294CCC"/>
    <w:rsid w:val="00295393"/>
    <w:rsid w:val="00295E9A"/>
    <w:rsid w:val="002960C4"/>
    <w:rsid w:val="00296538"/>
    <w:rsid w:val="002974FE"/>
    <w:rsid w:val="002978AD"/>
    <w:rsid w:val="002A223D"/>
    <w:rsid w:val="002A22A4"/>
    <w:rsid w:val="002A2866"/>
    <w:rsid w:val="002A2A8C"/>
    <w:rsid w:val="002A38D8"/>
    <w:rsid w:val="002A48DE"/>
    <w:rsid w:val="002A5A56"/>
    <w:rsid w:val="002A6070"/>
    <w:rsid w:val="002A66D8"/>
    <w:rsid w:val="002A6D07"/>
    <w:rsid w:val="002A760E"/>
    <w:rsid w:val="002A7984"/>
    <w:rsid w:val="002A7B13"/>
    <w:rsid w:val="002A7DC2"/>
    <w:rsid w:val="002A7FC1"/>
    <w:rsid w:val="002B0596"/>
    <w:rsid w:val="002B226D"/>
    <w:rsid w:val="002B2825"/>
    <w:rsid w:val="002B2AB1"/>
    <w:rsid w:val="002B2B21"/>
    <w:rsid w:val="002B3B0B"/>
    <w:rsid w:val="002B41A6"/>
    <w:rsid w:val="002B43B7"/>
    <w:rsid w:val="002B469E"/>
    <w:rsid w:val="002B4A50"/>
    <w:rsid w:val="002B59DF"/>
    <w:rsid w:val="002B67F7"/>
    <w:rsid w:val="002B6CD5"/>
    <w:rsid w:val="002B744A"/>
    <w:rsid w:val="002B7AAB"/>
    <w:rsid w:val="002B7AAC"/>
    <w:rsid w:val="002C0171"/>
    <w:rsid w:val="002C0177"/>
    <w:rsid w:val="002C1791"/>
    <w:rsid w:val="002C18C1"/>
    <w:rsid w:val="002C3A0E"/>
    <w:rsid w:val="002C4A92"/>
    <w:rsid w:val="002C54CE"/>
    <w:rsid w:val="002D1E9E"/>
    <w:rsid w:val="002D2078"/>
    <w:rsid w:val="002D2495"/>
    <w:rsid w:val="002D311D"/>
    <w:rsid w:val="002D4D6C"/>
    <w:rsid w:val="002D509C"/>
    <w:rsid w:val="002D5701"/>
    <w:rsid w:val="002D5913"/>
    <w:rsid w:val="002D5A07"/>
    <w:rsid w:val="002D5E23"/>
    <w:rsid w:val="002D6B78"/>
    <w:rsid w:val="002D732E"/>
    <w:rsid w:val="002D7D5D"/>
    <w:rsid w:val="002E0F3A"/>
    <w:rsid w:val="002E1C3D"/>
    <w:rsid w:val="002E4700"/>
    <w:rsid w:val="002E47D4"/>
    <w:rsid w:val="002E5442"/>
    <w:rsid w:val="002E76B2"/>
    <w:rsid w:val="002E78B5"/>
    <w:rsid w:val="002E7929"/>
    <w:rsid w:val="002F0EA6"/>
    <w:rsid w:val="002F1770"/>
    <w:rsid w:val="002F1ED3"/>
    <w:rsid w:val="002F223A"/>
    <w:rsid w:val="002F287B"/>
    <w:rsid w:val="002F3747"/>
    <w:rsid w:val="002F3798"/>
    <w:rsid w:val="002F4024"/>
    <w:rsid w:val="002F4855"/>
    <w:rsid w:val="002F4B5E"/>
    <w:rsid w:val="002F4FEE"/>
    <w:rsid w:val="002F55DB"/>
    <w:rsid w:val="002F6831"/>
    <w:rsid w:val="00300004"/>
    <w:rsid w:val="00300A9C"/>
    <w:rsid w:val="0030116E"/>
    <w:rsid w:val="00302644"/>
    <w:rsid w:val="00305861"/>
    <w:rsid w:val="003058C2"/>
    <w:rsid w:val="00305A58"/>
    <w:rsid w:val="00306001"/>
    <w:rsid w:val="00306295"/>
    <w:rsid w:val="00306656"/>
    <w:rsid w:val="00306758"/>
    <w:rsid w:val="0030734A"/>
    <w:rsid w:val="00310AF7"/>
    <w:rsid w:val="0031123F"/>
    <w:rsid w:val="00312676"/>
    <w:rsid w:val="00312691"/>
    <w:rsid w:val="003129AA"/>
    <w:rsid w:val="00314B17"/>
    <w:rsid w:val="00314E8F"/>
    <w:rsid w:val="003170A0"/>
    <w:rsid w:val="003176A2"/>
    <w:rsid w:val="003176BB"/>
    <w:rsid w:val="00317B51"/>
    <w:rsid w:val="00322BBE"/>
    <w:rsid w:val="00322D16"/>
    <w:rsid w:val="00323AB5"/>
    <w:rsid w:val="00324CFB"/>
    <w:rsid w:val="00327658"/>
    <w:rsid w:val="00327832"/>
    <w:rsid w:val="00327E16"/>
    <w:rsid w:val="00327E87"/>
    <w:rsid w:val="003320FA"/>
    <w:rsid w:val="00332BEB"/>
    <w:rsid w:val="00337840"/>
    <w:rsid w:val="00340380"/>
    <w:rsid w:val="003406B2"/>
    <w:rsid w:val="00341E99"/>
    <w:rsid w:val="00342B9B"/>
    <w:rsid w:val="00342DB1"/>
    <w:rsid w:val="00342F1E"/>
    <w:rsid w:val="00343355"/>
    <w:rsid w:val="003434A9"/>
    <w:rsid w:val="00344FEF"/>
    <w:rsid w:val="0034541F"/>
    <w:rsid w:val="00345E91"/>
    <w:rsid w:val="003467E3"/>
    <w:rsid w:val="003476AB"/>
    <w:rsid w:val="00350286"/>
    <w:rsid w:val="003507F3"/>
    <w:rsid w:val="00350EB5"/>
    <w:rsid w:val="00351457"/>
    <w:rsid w:val="003517AC"/>
    <w:rsid w:val="00351A04"/>
    <w:rsid w:val="00352893"/>
    <w:rsid w:val="00353D88"/>
    <w:rsid w:val="00354B14"/>
    <w:rsid w:val="003557BF"/>
    <w:rsid w:val="00356371"/>
    <w:rsid w:val="00357412"/>
    <w:rsid w:val="00357CF0"/>
    <w:rsid w:val="00360397"/>
    <w:rsid w:val="0036065B"/>
    <w:rsid w:val="0036167C"/>
    <w:rsid w:val="003620B9"/>
    <w:rsid w:val="003622BF"/>
    <w:rsid w:val="00362703"/>
    <w:rsid w:val="00363371"/>
    <w:rsid w:val="00363935"/>
    <w:rsid w:val="00363DF8"/>
    <w:rsid w:val="00364326"/>
    <w:rsid w:val="00364751"/>
    <w:rsid w:val="00365047"/>
    <w:rsid w:val="00365FA2"/>
    <w:rsid w:val="003661A4"/>
    <w:rsid w:val="00366B51"/>
    <w:rsid w:val="00367051"/>
    <w:rsid w:val="0036751C"/>
    <w:rsid w:val="003675C3"/>
    <w:rsid w:val="00367D2B"/>
    <w:rsid w:val="00367E8B"/>
    <w:rsid w:val="00367FA8"/>
    <w:rsid w:val="00371DA6"/>
    <w:rsid w:val="00372432"/>
    <w:rsid w:val="00373326"/>
    <w:rsid w:val="0037383E"/>
    <w:rsid w:val="00373BF3"/>
    <w:rsid w:val="003740FC"/>
    <w:rsid w:val="00374363"/>
    <w:rsid w:val="00374523"/>
    <w:rsid w:val="003751C0"/>
    <w:rsid w:val="003761D0"/>
    <w:rsid w:val="00376487"/>
    <w:rsid w:val="00376671"/>
    <w:rsid w:val="00377A56"/>
    <w:rsid w:val="00377D96"/>
    <w:rsid w:val="00381A2F"/>
    <w:rsid w:val="003824AA"/>
    <w:rsid w:val="00382516"/>
    <w:rsid w:val="00384694"/>
    <w:rsid w:val="003849A3"/>
    <w:rsid w:val="00384B96"/>
    <w:rsid w:val="00385799"/>
    <w:rsid w:val="003860D6"/>
    <w:rsid w:val="003866E4"/>
    <w:rsid w:val="00386BF7"/>
    <w:rsid w:val="00386D56"/>
    <w:rsid w:val="0038775C"/>
    <w:rsid w:val="003909A3"/>
    <w:rsid w:val="00391131"/>
    <w:rsid w:val="003911DB"/>
    <w:rsid w:val="0039167A"/>
    <w:rsid w:val="00391DEC"/>
    <w:rsid w:val="003923F1"/>
    <w:rsid w:val="003936D1"/>
    <w:rsid w:val="00394412"/>
    <w:rsid w:val="00395332"/>
    <w:rsid w:val="00395522"/>
    <w:rsid w:val="003960CB"/>
    <w:rsid w:val="0039735C"/>
    <w:rsid w:val="00397C76"/>
    <w:rsid w:val="003A0083"/>
    <w:rsid w:val="003A0D8E"/>
    <w:rsid w:val="003A195F"/>
    <w:rsid w:val="003A2B9D"/>
    <w:rsid w:val="003A30A8"/>
    <w:rsid w:val="003A361C"/>
    <w:rsid w:val="003A3E52"/>
    <w:rsid w:val="003A44FA"/>
    <w:rsid w:val="003A4611"/>
    <w:rsid w:val="003A4B52"/>
    <w:rsid w:val="003A5080"/>
    <w:rsid w:val="003A52C1"/>
    <w:rsid w:val="003A59C3"/>
    <w:rsid w:val="003A68BE"/>
    <w:rsid w:val="003A7446"/>
    <w:rsid w:val="003A79DF"/>
    <w:rsid w:val="003A7D1E"/>
    <w:rsid w:val="003A7F94"/>
    <w:rsid w:val="003B10AC"/>
    <w:rsid w:val="003B26A5"/>
    <w:rsid w:val="003B333C"/>
    <w:rsid w:val="003B33A7"/>
    <w:rsid w:val="003B4989"/>
    <w:rsid w:val="003B53C6"/>
    <w:rsid w:val="003B5989"/>
    <w:rsid w:val="003B5CE1"/>
    <w:rsid w:val="003B67D6"/>
    <w:rsid w:val="003B6C25"/>
    <w:rsid w:val="003B6D58"/>
    <w:rsid w:val="003B6DD4"/>
    <w:rsid w:val="003B6FA9"/>
    <w:rsid w:val="003C0E81"/>
    <w:rsid w:val="003C16D1"/>
    <w:rsid w:val="003C2764"/>
    <w:rsid w:val="003C31FC"/>
    <w:rsid w:val="003C3470"/>
    <w:rsid w:val="003C3768"/>
    <w:rsid w:val="003C3C41"/>
    <w:rsid w:val="003C4B40"/>
    <w:rsid w:val="003C561F"/>
    <w:rsid w:val="003C5B6D"/>
    <w:rsid w:val="003C5F57"/>
    <w:rsid w:val="003C5FEF"/>
    <w:rsid w:val="003C6014"/>
    <w:rsid w:val="003C6F0C"/>
    <w:rsid w:val="003C74C3"/>
    <w:rsid w:val="003D0A1A"/>
    <w:rsid w:val="003D0EF8"/>
    <w:rsid w:val="003D10C2"/>
    <w:rsid w:val="003D1794"/>
    <w:rsid w:val="003D1E2E"/>
    <w:rsid w:val="003D2B3C"/>
    <w:rsid w:val="003D3736"/>
    <w:rsid w:val="003D3B51"/>
    <w:rsid w:val="003D3BDC"/>
    <w:rsid w:val="003D44D5"/>
    <w:rsid w:val="003D4B3B"/>
    <w:rsid w:val="003D51A4"/>
    <w:rsid w:val="003D5AD9"/>
    <w:rsid w:val="003D6A90"/>
    <w:rsid w:val="003D6D42"/>
    <w:rsid w:val="003D7C84"/>
    <w:rsid w:val="003E118A"/>
    <w:rsid w:val="003E15B1"/>
    <w:rsid w:val="003E1604"/>
    <w:rsid w:val="003E291A"/>
    <w:rsid w:val="003E2B16"/>
    <w:rsid w:val="003E2D11"/>
    <w:rsid w:val="003E3602"/>
    <w:rsid w:val="003E4482"/>
    <w:rsid w:val="003E4CAC"/>
    <w:rsid w:val="003E53E3"/>
    <w:rsid w:val="003E55E7"/>
    <w:rsid w:val="003E57DC"/>
    <w:rsid w:val="003E6B1C"/>
    <w:rsid w:val="003E7084"/>
    <w:rsid w:val="003E7DDD"/>
    <w:rsid w:val="003F00C2"/>
    <w:rsid w:val="003F09D0"/>
    <w:rsid w:val="003F0E5C"/>
    <w:rsid w:val="003F19BE"/>
    <w:rsid w:val="003F1C2C"/>
    <w:rsid w:val="003F25F9"/>
    <w:rsid w:val="003F27BD"/>
    <w:rsid w:val="003F2AE1"/>
    <w:rsid w:val="003F3794"/>
    <w:rsid w:val="003F3A9A"/>
    <w:rsid w:val="003F5A1F"/>
    <w:rsid w:val="003F5F81"/>
    <w:rsid w:val="003F6185"/>
    <w:rsid w:val="003F6C3D"/>
    <w:rsid w:val="003F760B"/>
    <w:rsid w:val="003F7AE5"/>
    <w:rsid w:val="003F7B5A"/>
    <w:rsid w:val="00400117"/>
    <w:rsid w:val="00400634"/>
    <w:rsid w:val="00400FBE"/>
    <w:rsid w:val="00401CD9"/>
    <w:rsid w:val="00402A88"/>
    <w:rsid w:val="00402AF8"/>
    <w:rsid w:val="00402D6B"/>
    <w:rsid w:val="00403043"/>
    <w:rsid w:val="004031AB"/>
    <w:rsid w:val="004037E2"/>
    <w:rsid w:val="00403D59"/>
    <w:rsid w:val="0040478C"/>
    <w:rsid w:val="00404B19"/>
    <w:rsid w:val="00405E79"/>
    <w:rsid w:val="004063D2"/>
    <w:rsid w:val="00406AC8"/>
    <w:rsid w:val="00407CF2"/>
    <w:rsid w:val="00410DE6"/>
    <w:rsid w:val="00412276"/>
    <w:rsid w:val="00412AF5"/>
    <w:rsid w:val="00412C43"/>
    <w:rsid w:val="00412DAC"/>
    <w:rsid w:val="00413C56"/>
    <w:rsid w:val="00413D9E"/>
    <w:rsid w:val="00414D25"/>
    <w:rsid w:val="00414DAE"/>
    <w:rsid w:val="00415D7C"/>
    <w:rsid w:val="00415F63"/>
    <w:rsid w:val="004172CC"/>
    <w:rsid w:val="0041773D"/>
    <w:rsid w:val="004179BC"/>
    <w:rsid w:val="004204F8"/>
    <w:rsid w:val="00420C5F"/>
    <w:rsid w:val="00421742"/>
    <w:rsid w:val="0042191E"/>
    <w:rsid w:val="004225AD"/>
    <w:rsid w:val="00423467"/>
    <w:rsid w:val="00423C5E"/>
    <w:rsid w:val="004244CC"/>
    <w:rsid w:val="004249D0"/>
    <w:rsid w:val="004250F8"/>
    <w:rsid w:val="004252F6"/>
    <w:rsid w:val="00425537"/>
    <w:rsid w:val="00425DB8"/>
    <w:rsid w:val="00425EE9"/>
    <w:rsid w:val="004268A3"/>
    <w:rsid w:val="00426F58"/>
    <w:rsid w:val="00426F95"/>
    <w:rsid w:val="00427EB8"/>
    <w:rsid w:val="00430EC4"/>
    <w:rsid w:val="00430F0F"/>
    <w:rsid w:val="0043119D"/>
    <w:rsid w:val="004312FC"/>
    <w:rsid w:val="00431B62"/>
    <w:rsid w:val="00431EBB"/>
    <w:rsid w:val="00432202"/>
    <w:rsid w:val="00432557"/>
    <w:rsid w:val="00432991"/>
    <w:rsid w:val="004334E3"/>
    <w:rsid w:val="00433831"/>
    <w:rsid w:val="00433B77"/>
    <w:rsid w:val="00433D07"/>
    <w:rsid w:val="004342F7"/>
    <w:rsid w:val="00434496"/>
    <w:rsid w:val="004351A2"/>
    <w:rsid w:val="00435F59"/>
    <w:rsid w:val="0043601A"/>
    <w:rsid w:val="004361CB"/>
    <w:rsid w:val="0043668A"/>
    <w:rsid w:val="004372A1"/>
    <w:rsid w:val="00437834"/>
    <w:rsid w:val="00437A9C"/>
    <w:rsid w:val="00437AD2"/>
    <w:rsid w:val="004411C6"/>
    <w:rsid w:val="0044334A"/>
    <w:rsid w:val="00443F26"/>
    <w:rsid w:val="00445796"/>
    <w:rsid w:val="00446C8C"/>
    <w:rsid w:val="0044759F"/>
    <w:rsid w:val="004479AA"/>
    <w:rsid w:val="004500DE"/>
    <w:rsid w:val="00450A18"/>
    <w:rsid w:val="00451985"/>
    <w:rsid w:val="00452FF1"/>
    <w:rsid w:val="0045328B"/>
    <w:rsid w:val="00453476"/>
    <w:rsid w:val="004539C9"/>
    <w:rsid w:val="00453A8F"/>
    <w:rsid w:val="0045450D"/>
    <w:rsid w:val="0045570C"/>
    <w:rsid w:val="004562C4"/>
    <w:rsid w:val="00456474"/>
    <w:rsid w:val="00456A7F"/>
    <w:rsid w:val="00457504"/>
    <w:rsid w:val="00457622"/>
    <w:rsid w:val="004600AA"/>
    <w:rsid w:val="0046033C"/>
    <w:rsid w:val="0046043D"/>
    <w:rsid w:val="004607C2"/>
    <w:rsid w:val="00460E9D"/>
    <w:rsid w:val="0046154B"/>
    <w:rsid w:val="00461E62"/>
    <w:rsid w:val="00461F61"/>
    <w:rsid w:val="004631EF"/>
    <w:rsid w:val="004633DE"/>
    <w:rsid w:val="00463DD6"/>
    <w:rsid w:val="0046474E"/>
    <w:rsid w:val="00465F87"/>
    <w:rsid w:val="0046601E"/>
    <w:rsid w:val="00466CD6"/>
    <w:rsid w:val="0046799E"/>
    <w:rsid w:val="004701F9"/>
    <w:rsid w:val="00470CDB"/>
    <w:rsid w:val="0047148C"/>
    <w:rsid w:val="00471B5C"/>
    <w:rsid w:val="00472107"/>
    <w:rsid w:val="004722AD"/>
    <w:rsid w:val="00473596"/>
    <w:rsid w:val="00473720"/>
    <w:rsid w:val="004746A5"/>
    <w:rsid w:val="004754C1"/>
    <w:rsid w:val="0047592D"/>
    <w:rsid w:val="00475FA3"/>
    <w:rsid w:val="00476758"/>
    <w:rsid w:val="004772BF"/>
    <w:rsid w:val="00477D10"/>
    <w:rsid w:val="00477D3C"/>
    <w:rsid w:val="00480E86"/>
    <w:rsid w:val="00481471"/>
    <w:rsid w:val="00482447"/>
    <w:rsid w:val="00482477"/>
    <w:rsid w:val="00482C61"/>
    <w:rsid w:val="0048357A"/>
    <w:rsid w:val="00483AD0"/>
    <w:rsid w:val="0048548B"/>
    <w:rsid w:val="00485993"/>
    <w:rsid w:val="00485B48"/>
    <w:rsid w:val="004871DA"/>
    <w:rsid w:val="00487F21"/>
    <w:rsid w:val="0049064C"/>
    <w:rsid w:val="004915C9"/>
    <w:rsid w:val="00492199"/>
    <w:rsid w:val="00492DC9"/>
    <w:rsid w:val="00493D3B"/>
    <w:rsid w:val="00495327"/>
    <w:rsid w:val="00495423"/>
    <w:rsid w:val="00495593"/>
    <w:rsid w:val="00495A54"/>
    <w:rsid w:val="00495C45"/>
    <w:rsid w:val="00495E0F"/>
    <w:rsid w:val="00496A03"/>
    <w:rsid w:val="00496ED8"/>
    <w:rsid w:val="004A4237"/>
    <w:rsid w:val="004A4AB3"/>
    <w:rsid w:val="004A5603"/>
    <w:rsid w:val="004A627A"/>
    <w:rsid w:val="004A7400"/>
    <w:rsid w:val="004A78BB"/>
    <w:rsid w:val="004B0938"/>
    <w:rsid w:val="004B0CF9"/>
    <w:rsid w:val="004B23D9"/>
    <w:rsid w:val="004B29BC"/>
    <w:rsid w:val="004B2A10"/>
    <w:rsid w:val="004B3264"/>
    <w:rsid w:val="004B35A5"/>
    <w:rsid w:val="004B3A27"/>
    <w:rsid w:val="004B3EE9"/>
    <w:rsid w:val="004B5699"/>
    <w:rsid w:val="004B6579"/>
    <w:rsid w:val="004B6811"/>
    <w:rsid w:val="004C08F2"/>
    <w:rsid w:val="004C13E8"/>
    <w:rsid w:val="004C20E2"/>
    <w:rsid w:val="004C2B1B"/>
    <w:rsid w:val="004C2ED0"/>
    <w:rsid w:val="004C3A2D"/>
    <w:rsid w:val="004C3A57"/>
    <w:rsid w:val="004C43B0"/>
    <w:rsid w:val="004C488F"/>
    <w:rsid w:val="004C51B5"/>
    <w:rsid w:val="004C5222"/>
    <w:rsid w:val="004C535C"/>
    <w:rsid w:val="004C5429"/>
    <w:rsid w:val="004C5592"/>
    <w:rsid w:val="004C6A08"/>
    <w:rsid w:val="004C6F5D"/>
    <w:rsid w:val="004D1A9B"/>
    <w:rsid w:val="004D1B35"/>
    <w:rsid w:val="004D1D08"/>
    <w:rsid w:val="004D2142"/>
    <w:rsid w:val="004D2E70"/>
    <w:rsid w:val="004D32BF"/>
    <w:rsid w:val="004D365D"/>
    <w:rsid w:val="004D3746"/>
    <w:rsid w:val="004D3B73"/>
    <w:rsid w:val="004D484B"/>
    <w:rsid w:val="004D4C35"/>
    <w:rsid w:val="004D579A"/>
    <w:rsid w:val="004D619A"/>
    <w:rsid w:val="004D661B"/>
    <w:rsid w:val="004E0DA6"/>
    <w:rsid w:val="004E222E"/>
    <w:rsid w:val="004E251F"/>
    <w:rsid w:val="004E3087"/>
    <w:rsid w:val="004E3216"/>
    <w:rsid w:val="004E463A"/>
    <w:rsid w:val="004E4704"/>
    <w:rsid w:val="004E48BA"/>
    <w:rsid w:val="004E51A7"/>
    <w:rsid w:val="004E5B57"/>
    <w:rsid w:val="004E6DE2"/>
    <w:rsid w:val="004E6EBD"/>
    <w:rsid w:val="004E765C"/>
    <w:rsid w:val="004E7A45"/>
    <w:rsid w:val="004E7CE6"/>
    <w:rsid w:val="004F1253"/>
    <w:rsid w:val="004F2853"/>
    <w:rsid w:val="004F328C"/>
    <w:rsid w:val="004F36FF"/>
    <w:rsid w:val="004F412F"/>
    <w:rsid w:val="004F4E04"/>
    <w:rsid w:val="004F5017"/>
    <w:rsid w:val="004F5350"/>
    <w:rsid w:val="004F5C02"/>
    <w:rsid w:val="004F6F91"/>
    <w:rsid w:val="00500AEB"/>
    <w:rsid w:val="00500DF0"/>
    <w:rsid w:val="005011AB"/>
    <w:rsid w:val="005016DD"/>
    <w:rsid w:val="005020AC"/>
    <w:rsid w:val="00504194"/>
    <w:rsid w:val="00505089"/>
    <w:rsid w:val="005066C4"/>
    <w:rsid w:val="005069B8"/>
    <w:rsid w:val="00506D72"/>
    <w:rsid w:val="00506F94"/>
    <w:rsid w:val="0050739F"/>
    <w:rsid w:val="00510982"/>
    <w:rsid w:val="00511BA5"/>
    <w:rsid w:val="00511D04"/>
    <w:rsid w:val="00512EFD"/>
    <w:rsid w:val="0051383A"/>
    <w:rsid w:val="00513AEF"/>
    <w:rsid w:val="00514E85"/>
    <w:rsid w:val="00515311"/>
    <w:rsid w:val="005158AE"/>
    <w:rsid w:val="00515A48"/>
    <w:rsid w:val="00515B94"/>
    <w:rsid w:val="00516043"/>
    <w:rsid w:val="005164D7"/>
    <w:rsid w:val="005169EF"/>
    <w:rsid w:val="005178DB"/>
    <w:rsid w:val="00517B49"/>
    <w:rsid w:val="0052142E"/>
    <w:rsid w:val="00521CE4"/>
    <w:rsid w:val="0052209D"/>
    <w:rsid w:val="00522ACB"/>
    <w:rsid w:val="00522FFA"/>
    <w:rsid w:val="005235EE"/>
    <w:rsid w:val="00524E31"/>
    <w:rsid w:val="00526498"/>
    <w:rsid w:val="005269D7"/>
    <w:rsid w:val="00526C47"/>
    <w:rsid w:val="0052734E"/>
    <w:rsid w:val="005277B5"/>
    <w:rsid w:val="00527EA9"/>
    <w:rsid w:val="00530354"/>
    <w:rsid w:val="0053097C"/>
    <w:rsid w:val="005316A2"/>
    <w:rsid w:val="00531F16"/>
    <w:rsid w:val="00532F1E"/>
    <w:rsid w:val="005333D6"/>
    <w:rsid w:val="00533796"/>
    <w:rsid w:val="00535A14"/>
    <w:rsid w:val="00535BBD"/>
    <w:rsid w:val="00535CF2"/>
    <w:rsid w:val="00536054"/>
    <w:rsid w:val="005362E3"/>
    <w:rsid w:val="00537087"/>
    <w:rsid w:val="0053798D"/>
    <w:rsid w:val="00537C6E"/>
    <w:rsid w:val="005401BE"/>
    <w:rsid w:val="0054135D"/>
    <w:rsid w:val="00541E1F"/>
    <w:rsid w:val="005441A1"/>
    <w:rsid w:val="0054486A"/>
    <w:rsid w:val="00544A83"/>
    <w:rsid w:val="00544AB3"/>
    <w:rsid w:val="00545312"/>
    <w:rsid w:val="00545652"/>
    <w:rsid w:val="005457DB"/>
    <w:rsid w:val="00546514"/>
    <w:rsid w:val="00546EE5"/>
    <w:rsid w:val="0055046A"/>
    <w:rsid w:val="0055197F"/>
    <w:rsid w:val="00552B80"/>
    <w:rsid w:val="005534F2"/>
    <w:rsid w:val="005537F1"/>
    <w:rsid w:val="00553B0E"/>
    <w:rsid w:val="00553BBA"/>
    <w:rsid w:val="005540E6"/>
    <w:rsid w:val="00554429"/>
    <w:rsid w:val="005547B1"/>
    <w:rsid w:val="00554CA4"/>
    <w:rsid w:val="00555A4B"/>
    <w:rsid w:val="00555B74"/>
    <w:rsid w:val="005564FC"/>
    <w:rsid w:val="00556960"/>
    <w:rsid w:val="00557FC8"/>
    <w:rsid w:val="005605E4"/>
    <w:rsid w:val="005610A3"/>
    <w:rsid w:val="005612FB"/>
    <w:rsid w:val="0056147D"/>
    <w:rsid w:val="00561923"/>
    <w:rsid w:val="00561A34"/>
    <w:rsid w:val="0056262C"/>
    <w:rsid w:val="00562B57"/>
    <w:rsid w:val="00562D9A"/>
    <w:rsid w:val="00563C4B"/>
    <w:rsid w:val="0056418D"/>
    <w:rsid w:val="0056462A"/>
    <w:rsid w:val="005648DD"/>
    <w:rsid w:val="00564957"/>
    <w:rsid w:val="00564D43"/>
    <w:rsid w:val="005656C5"/>
    <w:rsid w:val="00565DD9"/>
    <w:rsid w:val="00567A9E"/>
    <w:rsid w:val="00567AC0"/>
    <w:rsid w:val="005706AA"/>
    <w:rsid w:val="00570A05"/>
    <w:rsid w:val="00570C72"/>
    <w:rsid w:val="00571D94"/>
    <w:rsid w:val="00573F53"/>
    <w:rsid w:val="00574017"/>
    <w:rsid w:val="005740BF"/>
    <w:rsid w:val="00574A96"/>
    <w:rsid w:val="00575DFC"/>
    <w:rsid w:val="005774E8"/>
    <w:rsid w:val="005778D0"/>
    <w:rsid w:val="005779BB"/>
    <w:rsid w:val="00577ECD"/>
    <w:rsid w:val="00580C9E"/>
    <w:rsid w:val="00580E68"/>
    <w:rsid w:val="00581131"/>
    <w:rsid w:val="0058168D"/>
    <w:rsid w:val="0058235D"/>
    <w:rsid w:val="00582A53"/>
    <w:rsid w:val="00582F1D"/>
    <w:rsid w:val="00583853"/>
    <w:rsid w:val="00583CDB"/>
    <w:rsid w:val="005846E6"/>
    <w:rsid w:val="0058624E"/>
    <w:rsid w:val="00586F32"/>
    <w:rsid w:val="00590487"/>
    <w:rsid w:val="0059069F"/>
    <w:rsid w:val="005923CC"/>
    <w:rsid w:val="005927EC"/>
    <w:rsid w:val="005945EF"/>
    <w:rsid w:val="005951E3"/>
    <w:rsid w:val="00595DAE"/>
    <w:rsid w:val="00595F0F"/>
    <w:rsid w:val="00596D0E"/>
    <w:rsid w:val="00596D7F"/>
    <w:rsid w:val="00597FDF"/>
    <w:rsid w:val="005A01A1"/>
    <w:rsid w:val="005A18AF"/>
    <w:rsid w:val="005A24EF"/>
    <w:rsid w:val="005A2A4C"/>
    <w:rsid w:val="005A3667"/>
    <w:rsid w:val="005A37B9"/>
    <w:rsid w:val="005A3D7F"/>
    <w:rsid w:val="005A4224"/>
    <w:rsid w:val="005A6149"/>
    <w:rsid w:val="005A69C4"/>
    <w:rsid w:val="005A6B11"/>
    <w:rsid w:val="005A7F6E"/>
    <w:rsid w:val="005B0621"/>
    <w:rsid w:val="005B13B6"/>
    <w:rsid w:val="005B263F"/>
    <w:rsid w:val="005B34CF"/>
    <w:rsid w:val="005B5414"/>
    <w:rsid w:val="005B6990"/>
    <w:rsid w:val="005B69D8"/>
    <w:rsid w:val="005B6ADA"/>
    <w:rsid w:val="005C03E6"/>
    <w:rsid w:val="005C0504"/>
    <w:rsid w:val="005C0B83"/>
    <w:rsid w:val="005C2D00"/>
    <w:rsid w:val="005C3F19"/>
    <w:rsid w:val="005C4C48"/>
    <w:rsid w:val="005C5729"/>
    <w:rsid w:val="005C5950"/>
    <w:rsid w:val="005C625C"/>
    <w:rsid w:val="005C65E9"/>
    <w:rsid w:val="005C6BA5"/>
    <w:rsid w:val="005C765B"/>
    <w:rsid w:val="005D023F"/>
    <w:rsid w:val="005D0CC6"/>
    <w:rsid w:val="005D2B8A"/>
    <w:rsid w:val="005D3BE2"/>
    <w:rsid w:val="005D4C08"/>
    <w:rsid w:val="005D5443"/>
    <w:rsid w:val="005D6E1A"/>
    <w:rsid w:val="005D7611"/>
    <w:rsid w:val="005D7A9E"/>
    <w:rsid w:val="005E0048"/>
    <w:rsid w:val="005E0249"/>
    <w:rsid w:val="005E0312"/>
    <w:rsid w:val="005E0B78"/>
    <w:rsid w:val="005E1A4F"/>
    <w:rsid w:val="005E1DFF"/>
    <w:rsid w:val="005E1E30"/>
    <w:rsid w:val="005E215A"/>
    <w:rsid w:val="005E2A6B"/>
    <w:rsid w:val="005E2B54"/>
    <w:rsid w:val="005E2C09"/>
    <w:rsid w:val="005E2CBF"/>
    <w:rsid w:val="005E3480"/>
    <w:rsid w:val="005E3CB0"/>
    <w:rsid w:val="005E45C0"/>
    <w:rsid w:val="005E46A3"/>
    <w:rsid w:val="005E4C88"/>
    <w:rsid w:val="005E4FC8"/>
    <w:rsid w:val="005E55D4"/>
    <w:rsid w:val="005E5D76"/>
    <w:rsid w:val="005E683E"/>
    <w:rsid w:val="005E7214"/>
    <w:rsid w:val="005E7281"/>
    <w:rsid w:val="005F09F3"/>
    <w:rsid w:val="005F25A4"/>
    <w:rsid w:val="005F35A5"/>
    <w:rsid w:val="005F39A1"/>
    <w:rsid w:val="005F3A3B"/>
    <w:rsid w:val="005F47CC"/>
    <w:rsid w:val="005F58DE"/>
    <w:rsid w:val="005F5CBB"/>
    <w:rsid w:val="005F6ABF"/>
    <w:rsid w:val="005F713B"/>
    <w:rsid w:val="005F71EE"/>
    <w:rsid w:val="0060170F"/>
    <w:rsid w:val="00602917"/>
    <w:rsid w:val="00603079"/>
    <w:rsid w:val="00603C10"/>
    <w:rsid w:val="00603D8C"/>
    <w:rsid w:val="006051A8"/>
    <w:rsid w:val="0060609B"/>
    <w:rsid w:val="006060A5"/>
    <w:rsid w:val="0060612E"/>
    <w:rsid w:val="006064A6"/>
    <w:rsid w:val="006070EA"/>
    <w:rsid w:val="00607155"/>
    <w:rsid w:val="006105D5"/>
    <w:rsid w:val="00611175"/>
    <w:rsid w:val="00611246"/>
    <w:rsid w:val="0061136B"/>
    <w:rsid w:val="00611738"/>
    <w:rsid w:val="00611DED"/>
    <w:rsid w:val="0061230C"/>
    <w:rsid w:val="006127F5"/>
    <w:rsid w:val="00612B05"/>
    <w:rsid w:val="006131B3"/>
    <w:rsid w:val="00613E68"/>
    <w:rsid w:val="00613FA9"/>
    <w:rsid w:val="00614343"/>
    <w:rsid w:val="006143BA"/>
    <w:rsid w:val="00614F1A"/>
    <w:rsid w:val="00615C23"/>
    <w:rsid w:val="00616629"/>
    <w:rsid w:val="00617558"/>
    <w:rsid w:val="00620033"/>
    <w:rsid w:val="00622242"/>
    <w:rsid w:val="006229F8"/>
    <w:rsid w:val="006242E3"/>
    <w:rsid w:val="00625A5C"/>
    <w:rsid w:val="00626316"/>
    <w:rsid w:val="00626A6A"/>
    <w:rsid w:val="00630717"/>
    <w:rsid w:val="006307AF"/>
    <w:rsid w:val="00630C92"/>
    <w:rsid w:val="006313D3"/>
    <w:rsid w:val="00631970"/>
    <w:rsid w:val="006345B4"/>
    <w:rsid w:val="00634A1D"/>
    <w:rsid w:val="00636FC9"/>
    <w:rsid w:val="00637C1C"/>
    <w:rsid w:val="006402E1"/>
    <w:rsid w:val="00640A79"/>
    <w:rsid w:val="00640CD1"/>
    <w:rsid w:val="00641017"/>
    <w:rsid w:val="0064265B"/>
    <w:rsid w:val="0064335C"/>
    <w:rsid w:val="006450FD"/>
    <w:rsid w:val="00645D24"/>
    <w:rsid w:val="00647106"/>
    <w:rsid w:val="0065025A"/>
    <w:rsid w:val="00650E60"/>
    <w:rsid w:val="00651372"/>
    <w:rsid w:val="00652B44"/>
    <w:rsid w:val="00653E32"/>
    <w:rsid w:val="00653F37"/>
    <w:rsid w:val="006544BE"/>
    <w:rsid w:val="00655748"/>
    <w:rsid w:val="006557E2"/>
    <w:rsid w:val="0065598B"/>
    <w:rsid w:val="00656E0D"/>
    <w:rsid w:val="0065762C"/>
    <w:rsid w:val="00657E41"/>
    <w:rsid w:val="0066170E"/>
    <w:rsid w:val="00661ABF"/>
    <w:rsid w:val="00661FB3"/>
    <w:rsid w:val="006625F9"/>
    <w:rsid w:val="00663225"/>
    <w:rsid w:val="00663C50"/>
    <w:rsid w:val="00663F0B"/>
    <w:rsid w:val="0066412D"/>
    <w:rsid w:val="00664B48"/>
    <w:rsid w:val="006654D2"/>
    <w:rsid w:val="006656AF"/>
    <w:rsid w:val="00666F44"/>
    <w:rsid w:val="00667792"/>
    <w:rsid w:val="006707F4"/>
    <w:rsid w:val="00671018"/>
    <w:rsid w:val="00671C4C"/>
    <w:rsid w:val="006720C1"/>
    <w:rsid w:val="00673F33"/>
    <w:rsid w:val="006740EB"/>
    <w:rsid w:val="006752DC"/>
    <w:rsid w:val="006756E1"/>
    <w:rsid w:val="00675B12"/>
    <w:rsid w:val="00676368"/>
    <w:rsid w:val="006764A1"/>
    <w:rsid w:val="0067745C"/>
    <w:rsid w:val="00681607"/>
    <w:rsid w:val="006817BF"/>
    <w:rsid w:val="00681C98"/>
    <w:rsid w:val="00682837"/>
    <w:rsid w:val="00682A43"/>
    <w:rsid w:val="00683E1F"/>
    <w:rsid w:val="00686B63"/>
    <w:rsid w:val="006870A5"/>
    <w:rsid w:val="00687D2C"/>
    <w:rsid w:val="00687DD3"/>
    <w:rsid w:val="00687F08"/>
    <w:rsid w:val="00690ABB"/>
    <w:rsid w:val="00690CB5"/>
    <w:rsid w:val="006931EE"/>
    <w:rsid w:val="006935EC"/>
    <w:rsid w:val="00693E34"/>
    <w:rsid w:val="0069471A"/>
    <w:rsid w:val="00694960"/>
    <w:rsid w:val="00696771"/>
    <w:rsid w:val="00696CE4"/>
    <w:rsid w:val="006979C7"/>
    <w:rsid w:val="006A07F7"/>
    <w:rsid w:val="006A1FD2"/>
    <w:rsid w:val="006A4A65"/>
    <w:rsid w:val="006A50D3"/>
    <w:rsid w:val="006A5868"/>
    <w:rsid w:val="006A653D"/>
    <w:rsid w:val="006A75C0"/>
    <w:rsid w:val="006B0CE9"/>
    <w:rsid w:val="006B10AF"/>
    <w:rsid w:val="006B1257"/>
    <w:rsid w:val="006B17C4"/>
    <w:rsid w:val="006B1D0F"/>
    <w:rsid w:val="006B29C0"/>
    <w:rsid w:val="006B2FAE"/>
    <w:rsid w:val="006B3348"/>
    <w:rsid w:val="006B3363"/>
    <w:rsid w:val="006B3CF5"/>
    <w:rsid w:val="006B3FD7"/>
    <w:rsid w:val="006B49C7"/>
    <w:rsid w:val="006B56BE"/>
    <w:rsid w:val="006B72C8"/>
    <w:rsid w:val="006C0754"/>
    <w:rsid w:val="006C08BB"/>
    <w:rsid w:val="006C08D0"/>
    <w:rsid w:val="006C1059"/>
    <w:rsid w:val="006C15C7"/>
    <w:rsid w:val="006C16E6"/>
    <w:rsid w:val="006C2E53"/>
    <w:rsid w:val="006C2E80"/>
    <w:rsid w:val="006C3212"/>
    <w:rsid w:val="006C331E"/>
    <w:rsid w:val="006C4582"/>
    <w:rsid w:val="006D0661"/>
    <w:rsid w:val="006D0B2D"/>
    <w:rsid w:val="006D1876"/>
    <w:rsid w:val="006D3622"/>
    <w:rsid w:val="006D3A76"/>
    <w:rsid w:val="006D3B9D"/>
    <w:rsid w:val="006D418D"/>
    <w:rsid w:val="006D55F9"/>
    <w:rsid w:val="006D5617"/>
    <w:rsid w:val="006D6462"/>
    <w:rsid w:val="006D7549"/>
    <w:rsid w:val="006D7E7C"/>
    <w:rsid w:val="006E0FEF"/>
    <w:rsid w:val="006E2CDE"/>
    <w:rsid w:val="006E45F2"/>
    <w:rsid w:val="006E48D1"/>
    <w:rsid w:val="006E4D58"/>
    <w:rsid w:val="006E6874"/>
    <w:rsid w:val="006E69BA"/>
    <w:rsid w:val="006F089F"/>
    <w:rsid w:val="006F0B5C"/>
    <w:rsid w:val="006F1299"/>
    <w:rsid w:val="006F1A83"/>
    <w:rsid w:val="006F2B57"/>
    <w:rsid w:val="006F3B97"/>
    <w:rsid w:val="006F4811"/>
    <w:rsid w:val="006F5084"/>
    <w:rsid w:val="006F6144"/>
    <w:rsid w:val="006F68B7"/>
    <w:rsid w:val="006F6E55"/>
    <w:rsid w:val="006F727E"/>
    <w:rsid w:val="006F7483"/>
    <w:rsid w:val="006F78F8"/>
    <w:rsid w:val="006F79E5"/>
    <w:rsid w:val="006F7F3A"/>
    <w:rsid w:val="00700237"/>
    <w:rsid w:val="00700B00"/>
    <w:rsid w:val="00700FE2"/>
    <w:rsid w:val="007017EC"/>
    <w:rsid w:val="007028FD"/>
    <w:rsid w:val="00703189"/>
    <w:rsid w:val="007035C9"/>
    <w:rsid w:val="0070445B"/>
    <w:rsid w:val="007044FF"/>
    <w:rsid w:val="007047A4"/>
    <w:rsid w:val="00704F83"/>
    <w:rsid w:val="00706F99"/>
    <w:rsid w:val="00707C3E"/>
    <w:rsid w:val="007106E1"/>
    <w:rsid w:val="00710B1C"/>
    <w:rsid w:val="00710DEE"/>
    <w:rsid w:val="00710DF4"/>
    <w:rsid w:val="00711927"/>
    <w:rsid w:val="00711B8B"/>
    <w:rsid w:val="00712454"/>
    <w:rsid w:val="007135DC"/>
    <w:rsid w:val="0071394E"/>
    <w:rsid w:val="007140FF"/>
    <w:rsid w:val="007145FD"/>
    <w:rsid w:val="00714C03"/>
    <w:rsid w:val="00715294"/>
    <w:rsid w:val="00715DC1"/>
    <w:rsid w:val="007167F5"/>
    <w:rsid w:val="00717473"/>
    <w:rsid w:val="00717527"/>
    <w:rsid w:val="00717655"/>
    <w:rsid w:val="007217CF"/>
    <w:rsid w:val="00722117"/>
    <w:rsid w:val="00722126"/>
    <w:rsid w:val="007225E9"/>
    <w:rsid w:val="0072352D"/>
    <w:rsid w:val="007240BB"/>
    <w:rsid w:val="0072476A"/>
    <w:rsid w:val="00726077"/>
    <w:rsid w:val="0072741F"/>
    <w:rsid w:val="00730711"/>
    <w:rsid w:val="0073079A"/>
    <w:rsid w:val="00732278"/>
    <w:rsid w:val="00733326"/>
    <w:rsid w:val="007336A7"/>
    <w:rsid w:val="00733CAC"/>
    <w:rsid w:val="00734160"/>
    <w:rsid w:val="0073545C"/>
    <w:rsid w:val="00736070"/>
    <w:rsid w:val="00736326"/>
    <w:rsid w:val="007365B6"/>
    <w:rsid w:val="0073678B"/>
    <w:rsid w:val="007401B8"/>
    <w:rsid w:val="007410EC"/>
    <w:rsid w:val="00742945"/>
    <w:rsid w:val="00742DDE"/>
    <w:rsid w:val="00743061"/>
    <w:rsid w:val="007430D7"/>
    <w:rsid w:val="00743210"/>
    <w:rsid w:val="007433BD"/>
    <w:rsid w:val="00743425"/>
    <w:rsid w:val="0074515F"/>
    <w:rsid w:val="00746980"/>
    <w:rsid w:val="007469B3"/>
    <w:rsid w:val="00746B42"/>
    <w:rsid w:val="0074703A"/>
    <w:rsid w:val="00747249"/>
    <w:rsid w:val="007479E2"/>
    <w:rsid w:val="0075044E"/>
    <w:rsid w:val="00752938"/>
    <w:rsid w:val="00752FD3"/>
    <w:rsid w:val="00753489"/>
    <w:rsid w:val="00753812"/>
    <w:rsid w:val="00753D2C"/>
    <w:rsid w:val="00755D85"/>
    <w:rsid w:val="0075625F"/>
    <w:rsid w:val="007563E5"/>
    <w:rsid w:val="00756BC6"/>
    <w:rsid w:val="00756DB2"/>
    <w:rsid w:val="00757A56"/>
    <w:rsid w:val="00757CDB"/>
    <w:rsid w:val="00757FBF"/>
    <w:rsid w:val="007605FE"/>
    <w:rsid w:val="00761F0E"/>
    <w:rsid w:val="007643B2"/>
    <w:rsid w:val="007651FE"/>
    <w:rsid w:val="007664A2"/>
    <w:rsid w:val="00766E74"/>
    <w:rsid w:val="00766F66"/>
    <w:rsid w:val="0076726A"/>
    <w:rsid w:val="00770336"/>
    <w:rsid w:val="00770FE0"/>
    <w:rsid w:val="00771823"/>
    <w:rsid w:val="00771B14"/>
    <w:rsid w:val="0077223E"/>
    <w:rsid w:val="0077235B"/>
    <w:rsid w:val="007749A5"/>
    <w:rsid w:val="007749F5"/>
    <w:rsid w:val="00774D37"/>
    <w:rsid w:val="00774D40"/>
    <w:rsid w:val="00776329"/>
    <w:rsid w:val="00776D22"/>
    <w:rsid w:val="00777B37"/>
    <w:rsid w:val="00777BF2"/>
    <w:rsid w:val="007816D6"/>
    <w:rsid w:val="00782460"/>
    <w:rsid w:val="00782EBF"/>
    <w:rsid w:val="0078330A"/>
    <w:rsid w:val="00783626"/>
    <w:rsid w:val="00783EC8"/>
    <w:rsid w:val="0078427F"/>
    <w:rsid w:val="007842AA"/>
    <w:rsid w:val="007842E6"/>
    <w:rsid w:val="00784BEC"/>
    <w:rsid w:val="007851FA"/>
    <w:rsid w:val="007859C7"/>
    <w:rsid w:val="0078682B"/>
    <w:rsid w:val="007869AB"/>
    <w:rsid w:val="007875F8"/>
    <w:rsid w:val="00787EFE"/>
    <w:rsid w:val="00791BB3"/>
    <w:rsid w:val="00791C0D"/>
    <w:rsid w:val="00793138"/>
    <w:rsid w:val="007955A1"/>
    <w:rsid w:val="007958AF"/>
    <w:rsid w:val="0079592A"/>
    <w:rsid w:val="00795AA0"/>
    <w:rsid w:val="00795F24"/>
    <w:rsid w:val="0079611E"/>
    <w:rsid w:val="007964D6"/>
    <w:rsid w:val="00796F91"/>
    <w:rsid w:val="007974DE"/>
    <w:rsid w:val="007976E9"/>
    <w:rsid w:val="0079792B"/>
    <w:rsid w:val="007979BD"/>
    <w:rsid w:val="00797DF4"/>
    <w:rsid w:val="00797EB4"/>
    <w:rsid w:val="007A19A7"/>
    <w:rsid w:val="007A2FB5"/>
    <w:rsid w:val="007A35BE"/>
    <w:rsid w:val="007A4892"/>
    <w:rsid w:val="007A5101"/>
    <w:rsid w:val="007A5242"/>
    <w:rsid w:val="007A70D4"/>
    <w:rsid w:val="007A790D"/>
    <w:rsid w:val="007A7DC4"/>
    <w:rsid w:val="007B2172"/>
    <w:rsid w:val="007B2FB4"/>
    <w:rsid w:val="007B3747"/>
    <w:rsid w:val="007B3D06"/>
    <w:rsid w:val="007B3E05"/>
    <w:rsid w:val="007B3F9B"/>
    <w:rsid w:val="007B4000"/>
    <w:rsid w:val="007B5FCB"/>
    <w:rsid w:val="007B603C"/>
    <w:rsid w:val="007B64A6"/>
    <w:rsid w:val="007B7518"/>
    <w:rsid w:val="007B7AC6"/>
    <w:rsid w:val="007C003B"/>
    <w:rsid w:val="007C199B"/>
    <w:rsid w:val="007C1A00"/>
    <w:rsid w:val="007C1B95"/>
    <w:rsid w:val="007C2584"/>
    <w:rsid w:val="007C3190"/>
    <w:rsid w:val="007C3C39"/>
    <w:rsid w:val="007C495C"/>
    <w:rsid w:val="007C4F1F"/>
    <w:rsid w:val="007C633C"/>
    <w:rsid w:val="007C673A"/>
    <w:rsid w:val="007D0C2E"/>
    <w:rsid w:val="007D0FBB"/>
    <w:rsid w:val="007D29EB"/>
    <w:rsid w:val="007D2C4A"/>
    <w:rsid w:val="007D3914"/>
    <w:rsid w:val="007D3C4D"/>
    <w:rsid w:val="007D4327"/>
    <w:rsid w:val="007D53EF"/>
    <w:rsid w:val="007D6921"/>
    <w:rsid w:val="007D6B7A"/>
    <w:rsid w:val="007D7EA6"/>
    <w:rsid w:val="007D7ECB"/>
    <w:rsid w:val="007D7EDB"/>
    <w:rsid w:val="007E1AA6"/>
    <w:rsid w:val="007E27E1"/>
    <w:rsid w:val="007E3EBF"/>
    <w:rsid w:val="007E4191"/>
    <w:rsid w:val="007E50F1"/>
    <w:rsid w:val="007E6D4F"/>
    <w:rsid w:val="007E7B86"/>
    <w:rsid w:val="007F05A8"/>
    <w:rsid w:val="007F0F7C"/>
    <w:rsid w:val="007F105D"/>
    <w:rsid w:val="007F156A"/>
    <w:rsid w:val="007F1C47"/>
    <w:rsid w:val="007F1D98"/>
    <w:rsid w:val="007F2A00"/>
    <w:rsid w:val="007F2BB7"/>
    <w:rsid w:val="007F3CD6"/>
    <w:rsid w:val="007F4E3A"/>
    <w:rsid w:val="007F4ED9"/>
    <w:rsid w:val="007F679E"/>
    <w:rsid w:val="007F7A23"/>
    <w:rsid w:val="008002F5"/>
    <w:rsid w:val="00800D74"/>
    <w:rsid w:val="00801CC9"/>
    <w:rsid w:val="00801D3C"/>
    <w:rsid w:val="008022D8"/>
    <w:rsid w:val="00803514"/>
    <w:rsid w:val="00803AE4"/>
    <w:rsid w:val="00803C60"/>
    <w:rsid w:val="00803E3C"/>
    <w:rsid w:val="0080427F"/>
    <w:rsid w:val="00804C63"/>
    <w:rsid w:val="008050ED"/>
    <w:rsid w:val="00805382"/>
    <w:rsid w:val="0080546C"/>
    <w:rsid w:val="00806144"/>
    <w:rsid w:val="0080707B"/>
    <w:rsid w:val="008079E9"/>
    <w:rsid w:val="00810AFE"/>
    <w:rsid w:val="00810EF0"/>
    <w:rsid w:val="0081147C"/>
    <w:rsid w:val="00811A72"/>
    <w:rsid w:val="00812E03"/>
    <w:rsid w:val="00813192"/>
    <w:rsid w:val="00813D67"/>
    <w:rsid w:val="00814125"/>
    <w:rsid w:val="00814598"/>
    <w:rsid w:val="00814856"/>
    <w:rsid w:val="0081539F"/>
    <w:rsid w:val="008162BF"/>
    <w:rsid w:val="008168EA"/>
    <w:rsid w:val="00817773"/>
    <w:rsid w:val="00817CFA"/>
    <w:rsid w:val="00817F7B"/>
    <w:rsid w:val="00820A3F"/>
    <w:rsid w:val="008211B0"/>
    <w:rsid w:val="008216BB"/>
    <w:rsid w:val="008222C1"/>
    <w:rsid w:val="00822E6C"/>
    <w:rsid w:val="008234D5"/>
    <w:rsid w:val="00823635"/>
    <w:rsid w:val="00824AFC"/>
    <w:rsid w:val="00824F7C"/>
    <w:rsid w:val="008250EC"/>
    <w:rsid w:val="00825813"/>
    <w:rsid w:val="00825978"/>
    <w:rsid w:val="008261F9"/>
    <w:rsid w:val="00826556"/>
    <w:rsid w:val="0083015D"/>
    <w:rsid w:val="0083094A"/>
    <w:rsid w:val="00830C6B"/>
    <w:rsid w:val="00833CE0"/>
    <w:rsid w:val="00834B75"/>
    <w:rsid w:val="00835175"/>
    <w:rsid w:val="00835898"/>
    <w:rsid w:val="00835E61"/>
    <w:rsid w:val="00836373"/>
    <w:rsid w:val="00836C06"/>
    <w:rsid w:val="0083717A"/>
    <w:rsid w:val="00840920"/>
    <w:rsid w:val="008415D0"/>
    <w:rsid w:val="008416A5"/>
    <w:rsid w:val="008420E6"/>
    <w:rsid w:val="008425DA"/>
    <w:rsid w:val="00842D95"/>
    <w:rsid w:val="00843901"/>
    <w:rsid w:val="00844002"/>
    <w:rsid w:val="0084490A"/>
    <w:rsid w:val="00844D4F"/>
    <w:rsid w:val="00844E1B"/>
    <w:rsid w:val="00845D11"/>
    <w:rsid w:val="00845EEA"/>
    <w:rsid w:val="00846097"/>
    <w:rsid w:val="00846A0D"/>
    <w:rsid w:val="00846CBA"/>
    <w:rsid w:val="00847A1A"/>
    <w:rsid w:val="0085018B"/>
    <w:rsid w:val="008501B9"/>
    <w:rsid w:val="0085032E"/>
    <w:rsid w:val="00850426"/>
    <w:rsid w:val="00850EDD"/>
    <w:rsid w:val="00851456"/>
    <w:rsid w:val="00851840"/>
    <w:rsid w:val="00851ED4"/>
    <w:rsid w:val="008527B7"/>
    <w:rsid w:val="00853086"/>
    <w:rsid w:val="00853390"/>
    <w:rsid w:val="008533DF"/>
    <w:rsid w:val="00853CDC"/>
    <w:rsid w:val="008540FD"/>
    <w:rsid w:val="00854618"/>
    <w:rsid w:val="00854DCF"/>
    <w:rsid w:val="00854DE9"/>
    <w:rsid w:val="00855372"/>
    <w:rsid w:val="00855F09"/>
    <w:rsid w:val="00856252"/>
    <w:rsid w:val="0085676A"/>
    <w:rsid w:val="00856827"/>
    <w:rsid w:val="008577EA"/>
    <w:rsid w:val="00857A1E"/>
    <w:rsid w:val="00860BE0"/>
    <w:rsid w:val="00860DD2"/>
    <w:rsid w:val="008612F5"/>
    <w:rsid w:val="00861B70"/>
    <w:rsid w:val="00863091"/>
    <w:rsid w:val="00863481"/>
    <w:rsid w:val="00863747"/>
    <w:rsid w:val="0086507B"/>
    <w:rsid w:val="00865843"/>
    <w:rsid w:val="0086648C"/>
    <w:rsid w:val="008665BA"/>
    <w:rsid w:val="00866955"/>
    <w:rsid w:val="00870F4E"/>
    <w:rsid w:val="00870FD4"/>
    <w:rsid w:val="00871D4F"/>
    <w:rsid w:val="0087466A"/>
    <w:rsid w:val="00874744"/>
    <w:rsid w:val="00874CA5"/>
    <w:rsid w:val="008757D4"/>
    <w:rsid w:val="0087623F"/>
    <w:rsid w:val="0087632C"/>
    <w:rsid w:val="00876B40"/>
    <w:rsid w:val="00876CB9"/>
    <w:rsid w:val="008809FF"/>
    <w:rsid w:val="00881430"/>
    <w:rsid w:val="0088146A"/>
    <w:rsid w:val="00881746"/>
    <w:rsid w:val="00881CE4"/>
    <w:rsid w:val="008827C6"/>
    <w:rsid w:val="00883B9B"/>
    <w:rsid w:val="00883D52"/>
    <w:rsid w:val="00884158"/>
    <w:rsid w:val="00884B67"/>
    <w:rsid w:val="00887ACC"/>
    <w:rsid w:val="00890D44"/>
    <w:rsid w:val="00891475"/>
    <w:rsid w:val="008920E8"/>
    <w:rsid w:val="008921BB"/>
    <w:rsid w:val="0089300D"/>
    <w:rsid w:val="008940DD"/>
    <w:rsid w:val="00894593"/>
    <w:rsid w:val="00894934"/>
    <w:rsid w:val="0089544C"/>
    <w:rsid w:val="0089658E"/>
    <w:rsid w:val="008979A1"/>
    <w:rsid w:val="00897F0D"/>
    <w:rsid w:val="008A0E9B"/>
    <w:rsid w:val="008A2834"/>
    <w:rsid w:val="008A2965"/>
    <w:rsid w:val="008A308E"/>
    <w:rsid w:val="008A30F2"/>
    <w:rsid w:val="008A314E"/>
    <w:rsid w:val="008A3304"/>
    <w:rsid w:val="008A4FF1"/>
    <w:rsid w:val="008A5C34"/>
    <w:rsid w:val="008A6DA4"/>
    <w:rsid w:val="008A703D"/>
    <w:rsid w:val="008A7471"/>
    <w:rsid w:val="008B06B0"/>
    <w:rsid w:val="008B3A1E"/>
    <w:rsid w:val="008B3D74"/>
    <w:rsid w:val="008B4207"/>
    <w:rsid w:val="008B4A73"/>
    <w:rsid w:val="008B6338"/>
    <w:rsid w:val="008B68DC"/>
    <w:rsid w:val="008B79C9"/>
    <w:rsid w:val="008C147D"/>
    <w:rsid w:val="008C19A6"/>
    <w:rsid w:val="008C1A6A"/>
    <w:rsid w:val="008C37E2"/>
    <w:rsid w:val="008C47BC"/>
    <w:rsid w:val="008C67AF"/>
    <w:rsid w:val="008C6FEC"/>
    <w:rsid w:val="008C7F8C"/>
    <w:rsid w:val="008D05AD"/>
    <w:rsid w:val="008D0732"/>
    <w:rsid w:val="008D0777"/>
    <w:rsid w:val="008D0E3A"/>
    <w:rsid w:val="008D1813"/>
    <w:rsid w:val="008D24DA"/>
    <w:rsid w:val="008D383C"/>
    <w:rsid w:val="008D3C6B"/>
    <w:rsid w:val="008D3CDE"/>
    <w:rsid w:val="008D430A"/>
    <w:rsid w:val="008D5A4B"/>
    <w:rsid w:val="008D64FC"/>
    <w:rsid w:val="008D683C"/>
    <w:rsid w:val="008D6B2A"/>
    <w:rsid w:val="008D75EA"/>
    <w:rsid w:val="008D7636"/>
    <w:rsid w:val="008D76EB"/>
    <w:rsid w:val="008D7C77"/>
    <w:rsid w:val="008D7EF6"/>
    <w:rsid w:val="008E09A1"/>
    <w:rsid w:val="008E1A74"/>
    <w:rsid w:val="008E1D50"/>
    <w:rsid w:val="008E254E"/>
    <w:rsid w:val="008E29B7"/>
    <w:rsid w:val="008E2B47"/>
    <w:rsid w:val="008E525E"/>
    <w:rsid w:val="008E6334"/>
    <w:rsid w:val="008E6D4F"/>
    <w:rsid w:val="008E7503"/>
    <w:rsid w:val="008F07A6"/>
    <w:rsid w:val="008F0965"/>
    <w:rsid w:val="008F1D9B"/>
    <w:rsid w:val="008F376C"/>
    <w:rsid w:val="008F3BD2"/>
    <w:rsid w:val="008F3C23"/>
    <w:rsid w:val="008F3D73"/>
    <w:rsid w:val="008F4C41"/>
    <w:rsid w:val="008F4E43"/>
    <w:rsid w:val="008F5690"/>
    <w:rsid w:val="008F5CDC"/>
    <w:rsid w:val="008F62B5"/>
    <w:rsid w:val="008F6508"/>
    <w:rsid w:val="008F6628"/>
    <w:rsid w:val="008F6731"/>
    <w:rsid w:val="008F692B"/>
    <w:rsid w:val="008F6C08"/>
    <w:rsid w:val="008F781B"/>
    <w:rsid w:val="008F7A8C"/>
    <w:rsid w:val="008F7D6E"/>
    <w:rsid w:val="008F7FD2"/>
    <w:rsid w:val="009004A0"/>
    <w:rsid w:val="0090067D"/>
    <w:rsid w:val="00900C0C"/>
    <w:rsid w:val="00900E71"/>
    <w:rsid w:val="00901B0F"/>
    <w:rsid w:val="0090266B"/>
    <w:rsid w:val="00902719"/>
    <w:rsid w:val="00902ADD"/>
    <w:rsid w:val="009030EF"/>
    <w:rsid w:val="0090371B"/>
    <w:rsid w:val="00903AA8"/>
    <w:rsid w:val="00904B90"/>
    <w:rsid w:val="009053DE"/>
    <w:rsid w:val="00905742"/>
    <w:rsid w:val="009059B5"/>
    <w:rsid w:val="009069CD"/>
    <w:rsid w:val="00907430"/>
    <w:rsid w:val="00907BD9"/>
    <w:rsid w:val="0091053C"/>
    <w:rsid w:val="00910702"/>
    <w:rsid w:val="00910972"/>
    <w:rsid w:val="00910B01"/>
    <w:rsid w:val="00911337"/>
    <w:rsid w:val="00913470"/>
    <w:rsid w:val="009139CF"/>
    <w:rsid w:val="00913FC5"/>
    <w:rsid w:val="009155F8"/>
    <w:rsid w:val="00915684"/>
    <w:rsid w:val="00915865"/>
    <w:rsid w:val="00916855"/>
    <w:rsid w:val="009201B1"/>
    <w:rsid w:val="00921A9A"/>
    <w:rsid w:val="00921C4E"/>
    <w:rsid w:val="00922078"/>
    <w:rsid w:val="00922D80"/>
    <w:rsid w:val="009234D5"/>
    <w:rsid w:val="009240CC"/>
    <w:rsid w:val="00925EF2"/>
    <w:rsid w:val="00926775"/>
    <w:rsid w:val="00926E52"/>
    <w:rsid w:val="00930358"/>
    <w:rsid w:val="009303C0"/>
    <w:rsid w:val="00930DC0"/>
    <w:rsid w:val="009315C5"/>
    <w:rsid w:val="0093195B"/>
    <w:rsid w:val="00931964"/>
    <w:rsid w:val="0093199A"/>
    <w:rsid w:val="00933717"/>
    <w:rsid w:val="00934F28"/>
    <w:rsid w:val="00935BF6"/>
    <w:rsid w:val="00940315"/>
    <w:rsid w:val="00940C56"/>
    <w:rsid w:val="00940EA8"/>
    <w:rsid w:val="00941201"/>
    <w:rsid w:val="009415A3"/>
    <w:rsid w:val="00941E87"/>
    <w:rsid w:val="0094261A"/>
    <w:rsid w:val="00944608"/>
    <w:rsid w:val="00945FCD"/>
    <w:rsid w:val="00946494"/>
    <w:rsid w:val="0094662E"/>
    <w:rsid w:val="00947D6D"/>
    <w:rsid w:val="00950424"/>
    <w:rsid w:val="00950684"/>
    <w:rsid w:val="00950799"/>
    <w:rsid w:val="00951AF1"/>
    <w:rsid w:val="009541D6"/>
    <w:rsid w:val="009544B9"/>
    <w:rsid w:val="00955017"/>
    <w:rsid w:val="0095607D"/>
    <w:rsid w:val="00956A5B"/>
    <w:rsid w:val="00957291"/>
    <w:rsid w:val="00957BB4"/>
    <w:rsid w:val="0096098F"/>
    <w:rsid w:val="00962315"/>
    <w:rsid w:val="00962814"/>
    <w:rsid w:val="009629AC"/>
    <w:rsid w:val="00963435"/>
    <w:rsid w:val="00963966"/>
    <w:rsid w:val="00964A38"/>
    <w:rsid w:val="009659D7"/>
    <w:rsid w:val="00965AB9"/>
    <w:rsid w:val="00965AF9"/>
    <w:rsid w:val="009673CF"/>
    <w:rsid w:val="00967F39"/>
    <w:rsid w:val="009709AB"/>
    <w:rsid w:val="00970A98"/>
    <w:rsid w:val="009717B4"/>
    <w:rsid w:val="00971B8D"/>
    <w:rsid w:val="00973891"/>
    <w:rsid w:val="00974125"/>
    <w:rsid w:val="0097431C"/>
    <w:rsid w:val="00974BD3"/>
    <w:rsid w:val="00974C4A"/>
    <w:rsid w:val="00975DE2"/>
    <w:rsid w:val="0097631F"/>
    <w:rsid w:val="0097668C"/>
    <w:rsid w:val="0097683F"/>
    <w:rsid w:val="00977A88"/>
    <w:rsid w:val="00977D5A"/>
    <w:rsid w:val="00982D19"/>
    <w:rsid w:val="00982EE1"/>
    <w:rsid w:val="00983240"/>
    <w:rsid w:val="009834A7"/>
    <w:rsid w:val="009837C0"/>
    <w:rsid w:val="00983BFE"/>
    <w:rsid w:val="00984501"/>
    <w:rsid w:val="00985B6B"/>
    <w:rsid w:val="00985C19"/>
    <w:rsid w:val="00986D1D"/>
    <w:rsid w:val="00986D47"/>
    <w:rsid w:val="009879A8"/>
    <w:rsid w:val="00987A0F"/>
    <w:rsid w:val="00990F73"/>
    <w:rsid w:val="009911AF"/>
    <w:rsid w:val="00991425"/>
    <w:rsid w:val="00991B85"/>
    <w:rsid w:val="00992144"/>
    <w:rsid w:val="0099234E"/>
    <w:rsid w:val="009926FB"/>
    <w:rsid w:val="00994B1F"/>
    <w:rsid w:val="009953D5"/>
    <w:rsid w:val="00995B85"/>
    <w:rsid w:val="00996E41"/>
    <w:rsid w:val="009A10B7"/>
    <w:rsid w:val="009A1B6B"/>
    <w:rsid w:val="009A363D"/>
    <w:rsid w:val="009A4686"/>
    <w:rsid w:val="009A4D54"/>
    <w:rsid w:val="009A56CA"/>
    <w:rsid w:val="009A6A45"/>
    <w:rsid w:val="009A6C9D"/>
    <w:rsid w:val="009A7CFC"/>
    <w:rsid w:val="009B1676"/>
    <w:rsid w:val="009B35CD"/>
    <w:rsid w:val="009B3886"/>
    <w:rsid w:val="009B44EA"/>
    <w:rsid w:val="009B4ED5"/>
    <w:rsid w:val="009B5650"/>
    <w:rsid w:val="009B566D"/>
    <w:rsid w:val="009B59B3"/>
    <w:rsid w:val="009B6F56"/>
    <w:rsid w:val="009B724E"/>
    <w:rsid w:val="009B78F0"/>
    <w:rsid w:val="009C0102"/>
    <w:rsid w:val="009C015D"/>
    <w:rsid w:val="009C06E4"/>
    <w:rsid w:val="009C0D8D"/>
    <w:rsid w:val="009C1460"/>
    <w:rsid w:val="009C1739"/>
    <w:rsid w:val="009C1759"/>
    <w:rsid w:val="009C2947"/>
    <w:rsid w:val="009C2E7F"/>
    <w:rsid w:val="009C45D8"/>
    <w:rsid w:val="009C4BED"/>
    <w:rsid w:val="009C5AFE"/>
    <w:rsid w:val="009C5F0E"/>
    <w:rsid w:val="009C64B2"/>
    <w:rsid w:val="009C71B7"/>
    <w:rsid w:val="009C784B"/>
    <w:rsid w:val="009C7E1C"/>
    <w:rsid w:val="009C7E4F"/>
    <w:rsid w:val="009D0020"/>
    <w:rsid w:val="009D00D1"/>
    <w:rsid w:val="009D023E"/>
    <w:rsid w:val="009D0BA3"/>
    <w:rsid w:val="009D3992"/>
    <w:rsid w:val="009D39DE"/>
    <w:rsid w:val="009D3F1E"/>
    <w:rsid w:val="009D410F"/>
    <w:rsid w:val="009D45C0"/>
    <w:rsid w:val="009D46C7"/>
    <w:rsid w:val="009D4807"/>
    <w:rsid w:val="009D493E"/>
    <w:rsid w:val="009D59E3"/>
    <w:rsid w:val="009D7B39"/>
    <w:rsid w:val="009E01C7"/>
    <w:rsid w:val="009E0869"/>
    <w:rsid w:val="009E2396"/>
    <w:rsid w:val="009E25F3"/>
    <w:rsid w:val="009E2611"/>
    <w:rsid w:val="009E26D0"/>
    <w:rsid w:val="009E2D4E"/>
    <w:rsid w:val="009E2DC7"/>
    <w:rsid w:val="009E387A"/>
    <w:rsid w:val="009E416A"/>
    <w:rsid w:val="009E458C"/>
    <w:rsid w:val="009E5E72"/>
    <w:rsid w:val="009E6369"/>
    <w:rsid w:val="009E63E7"/>
    <w:rsid w:val="009E6C4E"/>
    <w:rsid w:val="009E6E29"/>
    <w:rsid w:val="009F0353"/>
    <w:rsid w:val="009F04AA"/>
    <w:rsid w:val="009F06C2"/>
    <w:rsid w:val="009F0CD5"/>
    <w:rsid w:val="009F0F60"/>
    <w:rsid w:val="009F1C5C"/>
    <w:rsid w:val="009F26A9"/>
    <w:rsid w:val="009F2BD1"/>
    <w:rsid w:val="009F36D6"/>
    <w:rsid w:val="009F3A8E"/>
    <w:rsid w:val="009F425A"/>
    <w:rsid w:val="009F4C17"/>
    <w:rsid w:val="009F5076"/>
    <w:rsid w:val="009F6785"/>
    <w:rsid w:val="009F775E"/>
    <w:rsid w:val="009F7B71"/>
    <w:rsid w:val="009F7DBE"/>
    <w:rsid w:val="009F7FBC"/>
    <w:rsid w:val="009F7FCF"/>
    <w:rsid w:val="00A00294"/>
    <w:rsid w:val="00A0059C"/>
    <w:rsid w:val="00A00ACF"/>
    <w:rsid w:val="00A0148F"/>
    <w:rsid w:val="00A0172C"/>
    <w:rsid w:val="00A02A6A"/>
    <w:rsid w:val="00A0315C"/>
    <w:rsid w:val="00A03686"/>
    <w:rsid w:val="00A0482E"/>
    <w:rsid w:val="00A04946"/>
    <w:rsid w:val="00A055BB"/>
    <w:rsid w:val="00A056FE"/>
    <w:rsid w:val="00A05FA8"/>
    <w:rsid w:val="00A06EDD"/>
    <w:rsid w:val="00A070EC"/>
    <w:rsid w:val="00A071D1"/>
    <w:rsid w:val="00A07DD5"/>
    <w:rsid w:val="00A1162B"/>
    <w:rsid w:val="00A11C71"/>
    <w:rsid w:val="00A11E68"/>
    <w:rsid w:val="00A1245E"/>
    <w:rsid w:val="00A12895"/>
    <w:rsid w:val="00A13B02"/>
    <w:rsid w:val="00A13BCE"/>
    <w:rsid w:val="00A14A74"/>
    <w:rsid w:val="00A14AFA"/>
    <w:rsid w:val="00A15848"/>
    <w:rsid w:val="00A15D84"/>
    <w:rsid w:val="00A164CB"/>
    <w:rsid w:val="00A1695B"/>
    <w:rsid w:val="00A16C07"/>
    <w:rsid w:val="00A16E03"/>
    <w:rsid w:val="00A20296"/>
    <w:rsid w:val="00A206AD"/>
    <w:rsid w:val="00A2147A"/>
    <w:rsid w:val="00A216E4"/>
    <w:rsid w:val="00A21A80"/>
    <w:rsid w:val="00A22014"/>
    <w:rsid w:val="00A22375"/>
    <w:rsid w:val="00A23A87"/>
    <w:rsid w:val="00A242F5"/>
    <w:rsid w:val="00A24420"/>
    <w:rsid w:val="00A24C6B"/>
    <w:rsid w:val="00A2517F"/>
    <w:rsid w:val="00A2589D"/>
    <w:rsid w:val="00A258D9"/>
    <w:rsid w:val="00A26F38"/>
    <w:rsid w:val="00A27E0E"/>
    <w:rsid w:val="00A27E26"/>
    <w:rsid w:val="00A301EC"/>
    <w:rsid w:val="00A302C0"/>
    <w:rsid w:val="00A305C1"/>
    <w:rsid w:val="00A34623"/>
    <w:rsid w:val="00A34F0A"/>
    <w:rsid w:val="00A351C2"/>
    <w:rsid w:val="00A3550A"/>
    <w:rsid w:val="00A35B4E"/>
    <w:rsid w:val="00A35C8F"/>
    <w:rsid w:val="00A37668"/>
    <w:rsid w:val="00A37890"/>
    <w:rsid w:val="00A37EB9"/>
    <w:rsid w:val="00A37F82"/>
    <w:rsid w:val="00A40D69"/>
    <w:rsid w:val="00A41C2F"/>
    <w:rsid w:val="00A4218D"/>
    <w:rsid w:val="00A4266E"/>
    <w:rsid w:val="00A42D0C"/>
    <w:rsid w:val="00A42D1F"/>
    <w:rsid w:val="00A44C77"/>
    <w:rsid w:val="00A45464"/>
    <w:rsid w:val="00A45D00"/>
    <w:rsid w:val="00A45E2B"/>
    <w:rsid w:val="00A47BC4"/>
    <w:rsid w:val="00A5034F"/>
    <w:rsid w:val="00A50902"/>
    <w:rsid w:val="00A513B7"/>
    <w:rsid w:val="00A515C2"/>
    <w:rsid w:val="00A51746"/>
    <w:rsid w:val="00A518AF"/>
    <w:rsid w:val="00A51DBE"/>
    <w:rsid w:val="00A5315E"/>
    <w:rsid w:val="00A53307"/>
    <w:rsid w:val="00A54431"/>
    <w:rsid w:val="00A55B8D"/>
    <w:rsid w:val="00A55D7F"/>
    <w:rsid w:val="00A5624E"/>
    <w:rsid w:val="00A563EA"/>
    <w:rsid w:val="00A60182"/>
    <w:rsid w:val="00A60AA4"/>
    <w:rsid w:val="00A62B58"/>
    <w:rsid w:val="00A63213"/>
    <w:rsid w:val="00A64F01"/>
    <w:rsid w:val="00A64F3F"/>
    <w:rsid w:val="00A65548"/>
    <w:rsid w:val="00A6558B"/>
    <w:rsid w:val="00A6607A"/>
    <w:rsid w:val="00A66C09"/>
    <w:rsid w:val="00A671B3"/>
    <w:rsid w:val="00A6786B"/>
    <w:rsid w:val="00A67FE1"/>
    <w:rsid w:val="00A7037D"/>
    <w:rsid w:val="00A70AB6"/>
    <w:rsid w:val="00A70EB3"/>
    <w:rsid w:val="00A71520"/>
    <w:rsid w:val="00A717F3"/>
    <w:rsid w:val="00A720A5"/>
    <w:rsid w:val="00A728D8"/>
    <w:rsid w:val="00A730AB"/>
    <w:rsid w:val="00A74668"/>
    <w:rsid w:val="00A74726"/>
    <w:rsid w:val="00A74AB1"/>
    <w:rsid w:val="00A75C1E"/>
    <w:rsid w:val="00A7645D"/>
    <w:rsid w:val="00A767FE"/>
    <w:rsid w:val="00A76A24"/>
    <w:rsid w:val="00A778C9"/>
    <w:rsid w:val="00A77C68"/>
    <w:rsid w:val="00A801E4"/>
    <w:rsid w:val="00A811CD"/>
    <w:rsid w:val="00A81865"/>
    <w:rsid w:val="00A81880"/>
    <w:rsid w:val="00A831B1"/>
    <w:rsid w:val="00A831C6"/>
    <w:rsid w:val="00A83300"/>
    <w:rsid w:val="00A838EA"/>
    <w:rsid w:val="00A83DA7"/>
    <w:rsid w:val="00A85846"/>
    <w:rsid w:val="00A86328"/>
    <w:rsid w:val="00A86508"/>
    <w:rsid w:val="00A86724"/>
    <w:rsid w:val="00A87022"/>
    <w:rsid w:val="00A8738D"/>
    <w:rsid w:val="00A90671"/>
    <w:rsid w:val="00A914B8"/>
    <w:rsid w:val="00A91504"/>
    <w:rsid w:val="00A928CE"/>
    <w:rsid w:val="00A92E62"/>
    <w:rsid w:val="00A93309"/>
    <w:rsid w:val="00A9360C"/>
    <w:rsid w:val="00A938B1"/>
    <w:rsid w:val="00A9469A"/>
    <w:rsid w:val="00A96DDC"/>
    <w:rsid w:val="00A96E35"/>
    <w:rsid w:val="00A97E75"/>
    <w:rsid w:val="00AA022B"/>
    <w:rsid w:val="00AA0A47"/>
    <w:rsid w:val="00AA0B59"/>
    <w:rsid w:val="00AA1791"/>
    <w:rsid w:val="00AA3129"/>
    <w:rsid w:val="00AA3303"/>
    <w:rsid w:val="00AA36E3"/>
    <w:rsid w:val="00AA3765"/>
    <w:rsid w:val="00AA4D1C"/>
    <w:rsid w:val="00AA5385"/>
    <w:rsid w:val="00AA5EAF"/>
    <w:rsid w:val="00AA6290"/>
    <w:rsid w:val="00AA65D5"/>
    <w:rsid w:val="00AA6BF3"/>
    <w:rsid w:val="00AB040D"/>
    <w:rsid w:val="00AB0738"/>
    <w:rsid w:val="00AB16BC"/>
    <w:rsid w:val="00AB1936"/>
    <w:rsid w:val="00AB1CBE"/>
    <w:rsid w:val="00AB1DD0"/>
    <w:rsid w:val="00AB38A4"/>
    <w:rsid w:val="00AB4039"/>
    <w:rsid w:val="00AB4656"/>
    <w:rsid w:val="00AB4F3D"/>
    <w:rsid w:val="00AB76B5"/>
    <w:rsid w:val="00AB7939"/>
    <w:rsid w:val="00AB7C22"/>
    <w:rsid w:val="00AC015B"/>
    <w:rsid w:val="00AC0924"/>
    <w:rsid w:val="00AC1188"/>
    <w:rsid w:val="00AC173D"/>
    <w:rsid w:val="00AC1CAE"/>
    <w:rsid w:val="00AC1D16"/>
    <w:rsid w:val="00AC219B"/>
    <w:rsid w:val="00AC2479"/>
    <w:rsid w:val="00AC258D"/>
    <w:rsid w:val="00AC271A"/>
    <w:rsid w:val="00AC2938"/>
    <w:rsid w:val="00AC2CB4"/>
    <w:rsid w:val="00AC2FEC"/>
    <w:rsid w:val="00AC3110"/>
    <w:rsid w:val="00AC3287"/>
    <w:rsid w:val="00AC3CBC"/>
    <w:rsid w:val="00AC3D1D"/>
    <w:rsid w:val="00AC4613"/>
    <w:rsid w:val="00AC4970"/>
    <w:rsid w:val="00AC54C6"/>
    <w:rsid w:val="00AC5BF3"/>
    <w:rsid w:val="00AC5E88"/>
    <w:rsid w:val="00AC6536"/>
    <w:rsid w:val="00AC6BA2"/>
    <w:rsid w:val="00AD09C3"/>
    <w:rsid w:val="00AD11E0"/>
    <w:rsid w:val="00AD147C"/>
    <w:rsid w:val="00AD15D5"/>
    <w:rsid w:val="00AD345C"/>
    <w:rsid w:val="00AD349B"/>
    <w:rsid w:val="00AD3A67"/>
    <w:rsid w:val="00AD4151"/>
    <w:rsid w:val="00AD6002"/>
    <w:rsid w:val="00AD6CA5"/>
    <w:rsid w:val="00AD71BC"/>
    <w:rsid w:val="00AD775E"/>
    <w:rsid w:val="00AD7865"/>
    <w:rsid w:val="00AD7A88"/>
    <w:rsid w:val="00AE0EA0"/>
    <w:rsid w:val="00AE1DAE"/>
    <w:rsid w:val="00AE25E2"/>
    <w:rsid w:val="00AE2B3E"/>
    <w:rsid w:val="00AE3A2B"/>
    <w:rsid w:val="00AE3FB8"/>
    <w:rsid w:val="00AE5257"/>
    <w:rsid w:val="00AE52B6"/>
    <w:rsid w:val="00AE60F1"/>
    <w:rsid w:val="00AE7A06"/>
    <w:rsid w:val="00AF0043"/>
    <w:rsid w:val="00AF016B"/>
    <w:rsid w:val="00AF046E"/>
    <w:rsid w:val="00AF1EDA"/>
    <w:rsid w:val="00AF215E"/>
    <w:rsid w:val="00AF24C3"/>
    <w:rsid w:val="00AF2510"/>
    <w:rsid w:val="00AF3C03"/>
    <w:rsid w:val="00AF485D"/>
    <w:rsid w:val="00AF559D"/>
    <w:rsid w:val="00AF589F"/>
    <w:rsid w:val="00AF6651"/>
    <w:rsid w:val="00AF682E"/>
    <w:rsid w:val="00AF686B"/>
    <w:rsid w:val="00AF6CED"/>
    <w:rsid w:val="00AF7A3E"/>
    <w:rsid w:val="00B011FD"/>
    <w:rsid w:val="00B013F0"/>
    <w:rsid w:val="00B0156E"/>
    <w:rsid w:val="00B01C1B"/>
    <w:rsid w:val="00B02BBE"/>
    <w:rsid w:val="00B03CC7"/>
    <w:rsid w:val="00B05F39"/>
    <w:rsid w:val="00B06EC9"/>
    <w:rsid w:val="00B07188"/>
    <w:rsid w:val="00B10007"/>
    <w:rsid w:val="00B107F2"/>
    <w:rsid w:val="00B112A6"/>
    <w:rsid w:val="00B11E69"/>
    <w:rsid w:val="00B124D0"/>
    <w:rsid w:val="00B12BFB"/>
    <w:rsid w:val="00B1370A"/>
    <w:rsid w:val="00B139E8"/>
    <w:rsid w:val="00B13F78"/>
    <w:rsid w:val="00B1433E"/>
    <w:rsid w:val="00B1587B"/>
    <w:rsid w:val="00B15ABC"/>
    <w:rsid w:val="00B15D69"/>
    <w:rsid w:val="00B16726"/>
    <w:rsid w:val="00B16E81"/>
    <w:rsid w:val="00B16F2B"/>
    <w:rsid w:val="00B20CB2"/>
    <w:rsid w:val="00B2162E"/>
    <w:rsid w:val="00B21718"/>
    <w:rsid w:val="00B21A37"/>
    <w:rsid w:val="00B2267F"/>
    <w:rsid w:val="00B22D37"/>
    <w:rsid w:val="00B23DA6"/>
    <w:rsid w:val="00B23F22"/>
    <w:rsid w:val="00B24B6F"/>
    <w:rsid w:val="00B26622"/>
    <w:rsid w:val="00B26BE5"/>
    <w:rsid w:val="00B26F75"/>
    <w:rsid w:val="00B27074"/>
    <w:rsid w:val="00B276FD"/>
    <w:rsid w:val="00B27ADE"/>
    <w:rsid w:val="00B30037"/>
    <w:rsid w:val="00B3167B"/>
    <w:rsid w:val="00B3245A"/>
    <w:rsid w:val="00B335B9"/>
    <w:rsid w:val="00B33D34"/>
    <w:rsid w:val="00B34209"/>
    <w:rsid w:val="00B34EC6"/>
    <w:rsid w:val="00B3502A"/>
    <w:rsid w:val="00B35225"/>
    <w:rsid w:val="00B3550C"/>
    <w:rsid w:val="00B364E5"/>
    <w:rsid w:val="00B36BE1"/>
    <w:rsid w:val="00B36D3E"/>
    <w:rsid w:val="00B370BE"/>
    <w:rsid w:val="00B3782B"/>
    <w:rsid w:val="00B4000B"/>
    <w:rsid w:val="00B40447"/>
    <w:rsid w:val="00B4095B"/>
    <w:rsid w:val="00B41434"/>
    <w:rsid w:val="00B415A1"/>
    <w:rsid w:val="00B41617"/>
    <w:rsid w:val="00B427F2"/>
    <w:rsid w:val="00B42E69"/>
    <w:rsid w:val="00B4333C"/>
    <w:rsid w:val="00B445F7"/>
    <w:rsid w:val="00B45CF8"/>
    <w:rsid w:val="00B45F0A"/>
    <w:rsid w:val="00B47494"/>
    <w:rsid w:val="00B47835"/>
    <w:rsid w:val="00B47C4E"/>
    <w:rsid w:val="00B47F09"/>
    <w:rsid w:val="00B50076"/>
    <w:rsid w:val="00B50325"/>
    <w:rsid w:val="00B5191B"/>
    <w:rsid w:val="00B51A3C"/>
    <w:rsid w:val="00B52460"/>
    <w:rsid w:val="00B52AA0"/>
    <w:rsid w:val="00B53F7E"/>
    <w:rsid w:val="00B548BF"/>
    <w:rsid w:val="00B56DBC"/>
    <w:rsid w:val="00B6047F"/>
    <w:rsid w:val="00B60C3D"/>
    <w:rsid w:val="00B60EFF"/>
    <w:rsid w:val="00B60F1D"/>
    <w:rsid w:val="00B6119A"/>
    <w:rsid w:val="00B61C1B"/>
    <w:rsid w:val="00B61E40"/>
    <w:rsid w:val="00B61FE4"/>
    <w:rsid w:val="00B62631"/>
    <w:rsid w:val="00B62B00"/>
    <w:rsid w:val="00B63478"/>
    <w:rsid w:val="00B64857"/>
    <w:rsid w:val="00B65590"/>
    <w:rsid w:val="00B658E3"/>
    <w:rsid w:val="00B65F68"/>
    <w:rsid w:val="00B66D06"/>
    <w:rsid w:val="00B6731F"/>
    <w:rsid w:val="00B70B6C"/>
    <w:rsid w:val="00B70C53"/>
    <w:rsid w:val="00B71006"/>
    <w:rsid w:val="00B72EE8"/>
    <w:rsid w:val="00B730C8"/>
    <w:rsid w:val="00B732E2"/>
    <w:rsid w:val="00B7443E"/>
    <w:rsid w:val="00B772ED"/>
    <w:rsid w:val="00B80ED3"/>
    <w:rsid w:val="00B811B1"/>
    <w:rsid w:val="00B8246F"/>
    <w:rsid w:val="00B83917"/>
    <w:rsid w:val="00B839EF"/>
    <w:rsid w:val="00B83D59"/>
    <w:rsid w:val="00B84401"/>
    <w:rsid w:val="00B844BB"/>
    <w:rsid w:val="00B84F53"/>
    <w:rsid w:val="00B8576D"/>
    <w:rsid w:val="00B8697F"/>
    <w:rsid w:val="00B86BCE"/>
    <w:rsid w:val="00B90460"/>
    <w:rsid w:val="00B90E3F"/>
    <w:rsid w:val="00B927DB"/>
    <w:rsid w:val="00B93870"/>
    <w:rsid w:val="00B93D45"/>
    <w:rsid w:val="00B95871"/>
    <w:rsid w:val="00B959B1"/>
    <w:rsid w:val="00B95ACD"/>
    <w:rsid w:val="00B9640F"/>
    <w:rsid w:val="00B96E7E"/>
    <w:rsid w:val="00B976F8"/>
    <w:rsid w:val="00B97812"/>
    <w:rsid w:val="00BA187C"/>
    <w:rsid w:val="00BA1C2C"/>
    <w:rsid w:val="00BA1ECC"/>
    <w:rsid w:val="00BA2D30"/>
    <w:rsid w:val="00BA31AA"/>
    <w:rsid w:val="00BA32C0"/>
    <w:rsid w:val="00BA3410"/>
    <w:rsid w:val="00BA39F8"/>
    <w:rsid w:val="00BA3F27"/>
    <w:rsid w:val="00BA4D9D"/>
    <w:rsid w:val="00BA5509"/>
    <w:rsid w:val="00BA5E52"/>
    <w:rsid w:val="00BA5F95"/>
    <w:rsid w:val="00BA642D"/>
    <w:rsid w:val="00BA65B3"/>
    <w:rsid w:val="00BA6A33"/>
    <w:rsid w:val="00BA72FF"/>
    <w:rsid w:val="00BA7501"/>
    <w:rsid w:val="00BB036F"/>
    <w:rsid w:val="00BB154B"/>
    <w:rsid w:val="00BB1875"/>
    <w:rsid w:val="00BB2A52"/>
    <w:rsid w:val="00BB2AE4"/>
    <w:rsid w:val="00BB2AFD"/>
    <w:rsid w:val="00BB3AFF"/>
    <w:rsid w:val="00BB3F64"/>
    <w:rsid w:val="00BB4123"/>
    <w:rsid w:val="00BB41CF"/>
    <w:rsid w:val="00BB4245"/>
    <w:rsid w:val="00BB450C"/>
    <w:rsid w:val="00BB4F88"/>
    <w:rsid w:val="00BB59F6"/>
    <w:rsid w:val="00BB5A9F"/>
    <w:rsid w:val="00BB602C"/>
    <w:rsid w:val="00BB6381"/>
    <w:rsid w:val="00BB67EE"/>
    <w:rsid w:val="00BB6D7F"/>
    <w:rsid w:val="00BB6FEA"/>
    <w:rsid w:val="00BC01AC"/>
    <w:rsid w:val="00BC0285"/>
    <w:rsid w:val="00BC0441"/>
    <w:rsid w:val="00BC1843"/>
    <w:rsid w:val="00BC1A36"/>
    <w:rsid w:val="00BC2099"/>
    <w:rsid w:val="00BC2828"/>
    <w:rsid w:val="00BC2849"/>
    <w:rsid w:val="00BC29F5"/>
    <w:rsid w:val="00BC2ACA"/>
    <w:rsid w:val="00BC2F61"/>
    <w:rsid w:val="00BC3199"/>
    <w:rsid w:val="00BC4157"/>
    <w:rsid w:val="00BC4AB2"/>
    <w:rsid w:val="00BC4CF2"/>
    <w:rsid w:val="00BC6F58"/>
    <w:rsid w:val="00BC7295"/>
    <w:rsid w:val="00BC73AC"/>
    <w:rsid w:val="00BC75EF"/>
    <w:rsid w:val="00BC7906"/>
    <w:rsid w:val="00BC7A16"/>
    <w:rsid w:val="00BD2F8C"/>
    <w:rsid w:val="00BD4E02"/>
    <w:rsid w:val="00BD5D5F"/>
    <w:rsid w:val="00BD6105"/>
    <w:rsid w:val="00BD62F5"/>
    <w:rsid w:val="00BD6671"/>
    <w:rsid w:val="00BD7498"/>
    <w:rsid w:val="00BE04F4"/>
    <w:rsid w:val="00BE0529"/>
    <w:rsid w:val="00BE055B"/>
    <w:rsid w:val="00BE06A8"/>
    <w:rsid w:val="00BE28AE"/>
    <w:rsid w:val="00BE2E3F"/>
    <w:rsid w:val="00BE3040"/>
    <w:rsid w:val="00BE3445"/>
    <w:rsid w:val="00BE41E6"/>
    <w:rsid w:val="00BE4205"/>
    <w:rsid w:val="00BE4DFF"/>
    <w:rsid w:val="00BE51D0"/>
    <w:rsid w:val="00BE5E0A"/>
    <w:rsid w:val="00BE5EB8"/>
    <w:rsid w:val="00BE7498"/>
    <w:rsid w:val="00BF0622"/>
    <w:rsid w:val="00BF0704"/>
    <w:rsid w:val="00BF11A1"/>
    <w:rsid w:val="00BF154E"/>
    <w:rsid w:val="00BF1840"/>
    <w:rsid w:val="00BF1948"/>
    <w:rsid w:val="00BF1D14"/>
    <w:rsid w:val="00BF2494"/>
    <w:rsid w:val="00BF2BD1"/>
    <w:rsid w:val="00BF3C50"/>
    <w:rsid w:val="00BF4314"/>
    <w:rsid w:val="00BF53F8"/>
    <w:rsid w:val="00BF6790"/>
    <w:rsid w:val="00BF708C"/>
    <w:rsid w:val="00BF7222"/>
    <w:rsid w:val="00BF7272"/>
    <w:rsid w:val="00BF7359"/>
    <w:rsid w:val="00BF74BF"/>
    <w:rsid w:val="00BF7DB9"/>
    <w:rsid w:val="00BF7DBE"/>
    <w:rsid w:val="00C0047D"/>
    <w:rsid w:val="00C01ADE"/>
    <w:rsid w:val="00C01CBE"/>
    <w:rsid w:val="00C023E5"/>
    <w:rsid w:val="00C02821"/>
    <w:rsid w:val="00C02E80"/>
    <w:rsid w:val="00C039BF"/>
    <w:rsid w:val="00C0491A"/>
    <w:rsid w:val="00C05449"/>
    <w:rsid w:val="00C07709"/>
    <w:rsid w:val="00C0783C"/>
    <w:rsid w:val="00C10258"/>
    <w:rsid w:val="00C1341D"/>
    <w:rsid w:val="00C13731"/>
    <w:rsid w:val="00C1502B"/>
    <w:rsid w:val="00C1577A"/>
    <w:rsid w:val="00C165E7"/>
    <w:rsid w:val="00C167D1"/>
    <w:rsid w:val="00C16817"/>
    <w:rsid w:val="00C169CA"/>
    <w:rsid w:val="00C16C4E"/>
    <w:rsid w:val="00C1702C"/>
    <w:rsid w:val="00C202E7"/>
    <w:rsid w:val="00C20A7D"/>
    <w:rsid w:val="00C20E13"/>
    <w:rsid w:val="00C21B34"/>
    <w:rsid w:val="00C21CDD"/>
    <w:rsid w:val="00C22DBF"/>
    <w:rsid w:val="00C22E47"/>
    <w:rsid w:val="00C23825"/>
    <w:rsid w:val="00C23A97"/>
    <w:rsid w:val="00C23E64"/>
    <w:rsid w:val="00C24034"/>
    <w:rsid w:val="00C244A5"/>
    <w:rsid w:val="00C246B7"/>
    <w:rsid w:val="00C256A2"/>
    <w:rsid w:val="00C25D8F"/>
    <w:rsid w:val="00C26094"/>
    <w:rsid w:val="00C26912"/>
    <w:rsid w:val="00C277D1"/>
    <w:rsid w:val="00C27D65"/>
    <w:rsid w:val="00C30F0E"/>
    <w:rsid w:val="00C31380"/>
    <w:rsid w:val="00C31844"/>
    <w:rsid w:val="00C33059"/>
    <w:rsid w:val="00C341B1"/>
    <w:rsid w:val="00C3588E"/>
    <w:rsid w:val="00C36BBB"/>
    <w:rsid w:val="00C36C44"/>
    <w:rsid w:val="00C37E45"/>
    <w:rsid w:val="00C40169"/>
    <w:rsid w:val="00C40E1A"/>
    <w:rsid w:val="00C41C2C"/>
    <w:rsid w:val="00C4390E"/>
    <w:rsid w:val="00C44178"/>
    <w:rsid w:val="00C44F3A"/>
    <w:rsid w:val="00C450B1"/>
    <w:rsid w:val="00C45DF2"/>
    <w:rsid w:val="00C46052"/>
    <w:rsid w:val="00C47246"/>
    <w:rsid w:val="00C47F26"/>
    <w:rsid w:val="00C503B4"/>
    <w:rsid w:val="00C5075A"/>
    <w:rsid w:val="00C5102E"/>
    <w:rsid w:val="00C5140C"/>
    <w:rsid w:val="00C536E4"/>
    <w:rsid w:val="00C53849"/>
    <w:rsid w:val="00C53D91"/>
    <w:rsid w:val="00C544BF"/>
    <w:rsid w:val="00C5526C"/>
    <w:rsid w:val="00C576CB"/>
    <w:rsid w:val="00C57EBE"/>
    <w:rsid w:val="00C57FDB"/>
    <w:rsid w:val="00C60277"/>
    <w:rsid w:val="00C60E85"/>
    <w:rsid w:val="00C6182A"/>
    <w:rsid w:val="00C61E0C"/>
    <w:rsid w:val="00C61E77"/>
    <w:rsid w:val="00C623AC"/>
    <w:rsid w:val="00C6292D"/>
    <w:rsid w:val="00C62A86"/>
    <w:rsid w:val="00C631DA"/>
    <w:rsid w:val="00C6330A"/>
    <w:rsid w:val="00C6330E"/>
    <w:rsid w:val="00C63A89"/>
    <w:rsid w:val="00C640EB"/>
    <w:rsid w:val="00C64364"/>
    <w:rsid w:val="00C643DA"/>
    <w:rsid w:val="00C6479A"/>
    <w:rsid w:val="00C64984"/>
    <w:rsid w:val="00C66375"/>
    <w:rsid w:val="00C67177"/>
    <w:rsid w:val="00C67255"/>
    <w:rsid w:val="00C6799E"/>
    <w:rsid w:val="00C67F48"/>
    <w:rsid w:val="00C67FA6"/>
    <w:rsid w:val="00C70851"/>
    <w:rsid w:val="00C71357"/>
    <w:rsid w:val="00C716E9"/>
    <w:rsid w:val="00C72C58"/>
    <w:rsid w:val="00C73444"/>
    <w:rsid w:val="00C73C35"/>
    <w:rsid w:val="00C73F6E"/>
    <w:rsid w:val="00C74557"/>
    <w:rsid w:val="00C7546F"/>
    <w:rsid w:val="00C75BD2"/>
    <w:rsid w:val="00C764BC"/>
    <w:rsid w:val="00C76771"/>
    <w:rsid w:val="00C7698E"/>
    <w:rsid w:val="00C8024B"/>
    <w:rsid w:val="00C813BC"/>
    <w:rsid w:val="00C8164C"/>
    <w:rsid w:val="00C8206C"/>
    <w:rsid w:val="00C8324E"/>
    <w:rsid w:val="00C83DBD"/>
    <w:rsid w:val="00C853D8"/>
    <w:rsid w:val="00C85D46"/>
    <w:rsid w:val="00C90D8F"/>
    <w:rsid w:val="00C91040"/>
    <w:rsid w:val="00C910AF"/>
    <w:rsid w:val="00C91391"/>
    <w:rsid w:val="00C9232B"/>
    <w:rsid w:val="00C92445"/>
    <w:rsid w:val="00C92843"/>
    <w:rsid w:val="00C92EC7"/>
    <w:rsid w:val="00C93C66"/>
    <w:rsid w:val="00C943DE"/>
    <w:rsid w:val="00C9454C"/>
    <w:rsid w:val="00C953BA"/>
    <w:rsid w:val="00C95E47"/>
    <w:rsid w:val="00C966FB"/>
    <w:rsid w:val="00C96736"/>
    <w:rsid w:val="00C96F50"/>
    <w:rsid w:val="00C97228"/>
    <w:rsid w:val="00C979CF"/>
    <w:rsid w:val="00C97FFE"/>
    <w:rsid w:val="00CA04E5"/>
    <w:rsid w:val="00CA1218"/>
    <w:rsid w:val="00CA1494"/>
    <w:rsid w:val="00CA2466"/>
    <w:rsid w:val="00CA267C"/>
    <w:rsid w:val="00CA2B66"/>
    <w:rsid w:val="00CA2D18"/>
    <w:rsid w:val="00CA3683"/>
    <w:rsid w:val="00CA3E05"/>
    <w:rsid w:val="00CA524E"/>
    <w:rsid w:val="00CA60A2"/>
    <w:rsid w:val="00CA61DA"/>
    <w:rsid w:val="00CA6C53"/>
    <w:rsid w:val="00CA7073"/>
    <w:rsid w:val="00CA7920"/>
    <w:rsid w:val="00CB19EF"/>
    <w:rsid w:val="00CB200F"/>
    <w:rsid w:val="00CB27A8"/>
    <w:rsid w:val="00CB3EE4"/>
    <w:rsid w:val="00CB566E"/>
    <w:rsid w:val="00CB5874"/>
    <w:rsid w:val="00CB5ADB"/>
    <w:rsid w:val="00CB5E33"/>
    <w:rsid w:val="00CB651E"/>
    <w:rsid w:val="00CB6B6F"/>
    <w:rsid w:val="00CB6E27"/>
    <w:rsid w:val="00CB6FA7"/>
    <w:rsid w:val="00CB6FBB"/>
    <w:rsid w:val="00CB70C4"/>
    <w:rsid w:val="00CB7F01"/>
    <w:rsid w:val="00CC0985"/>
    <w:rsid w:val="00CC0A0D"/>
    <w:rsid w:val="00CC2143"/>
    <w:rsid w:val="00CC363B"/>
    <w:rsid w:val="00CC3EB5"/>
    <w:rsid w:val="00CC4123"/>
    <w:rsid w:val="00CC42CD"/>
    <w:rsid w:val="00CC43EB"/>
    <w:rsid w:val="00CC4E64"/>
    <w:rsid w:val="00CC4EBC"/>
    <w:rsid w:val="00CC655C"/>
    <w:rsid w:val="00CC6586"/>
    <w:rsid w:val="00CC6BB5"/>
    <w:rsid w:val="00CC6E8F"/>
    <w:rsid w:val="00CC72A1"/>
    <w:rsid w:val="00CC75E8"/>
    <w:rsid w:val="00CC79F3"/>
    <w:rsid w:val="00CD0145"/>
    <w:rsid w:val="00CD0A09"/>
    <w:rsid w:val="00CD1EBB"/>
    <w:rsid w:val="00CD1ECE"/>
    <w:rsid w:val="00CD2212"/>
    <w:rsid w:val="00CD290D"/>
    <w:rsid w:val="00CD2C2B"/>
    <w:rsid w:val="00CD2EBA"/>
    <w:rsid w:val="00CD3B29"/>
    <w:rsid w:val="00CD3C2B"/>
    <w:rsid w:val="00CD42FE"/>
    <w:rsid w:val="00CD53B2"/>
    <w:rsid w:val="00CD5586"/>
    <w:rsid w:val="00CD5E0D"/>
    <w:rsid w:val="00CD6489"/>
    <w:rsid w:val="00CD664F"/>
    <w:rsid w:val="00CD6673"/>
    <w:rsid w:val="00CD752E"/>
    <w:rsid w:val="00CD7A82"/>
    <w:rsid w:val="00CD7A83"/>
    <w:rsid w:val="00CE024A"/>
    <w:rsid w:val="00CE0661"/>
    <w:rsid w:val="00CE0FAD"/>
    <w:rsid w:val="00CE16D0"/>
    <w:rsid w:val="00CE1F94"/>
    <w:rsid w:val="00CE2EA0"/>
    <w:rsid w:val="00CE37A8"/>
    <w:rsid w:val="00CE37E1"/>
    <w:rsid w:val="00CE40AC"/>
    <w:rsid w:val="00CE4198"/>
    <w:rsid w:val="00CE4F94"/>
    <w:rsid w:val="00CE5005"/>
    <w:rsid w:val="00CE6CA6"/>
    <w:rsid w:val="00CE7556"/>
    <w:rsid w:val="00CF0019"/>
    <w:rsid w:val="00CF02E4"/>
    <w:rsid w:val="00CF058C"/>
    <w:rsid w:val="00CF0801"/>
    <w:rsid w:val="00CF156A"/>
    <w:rsid w:val="00CF16C3"/>
    <w:rsid w:val="00CF2D04"/>
    <w:rsid w:val="00CF2E41"/>
    <w:rsid w:val="00CF3248"/>
    <w:rsid w:val="00CF326D"/>
    <w:rsid w:val="00CF38AD"/>
    <w:rsid w:val="00CF3AF2"/>
    <w:rsid w:val="00CF3B73"/>
    <w:rsid w:val="00CF429F"/>
    <w:rsid w:val="00CF47D5"/>
    <w:rsid w:val="00CF4FF8"/>
    <w:rsid w:val="00CF5861"/>
    <w:rsid w:val="00CF66CA"/>
    <w:rsid w:val="00CF6905"/>
    <w:rsid w:val="00CF6E17"/>
    <w:rsid w:val="00CF7D36"/>
    <w:rsid w:val="00D00608"/>
    <w:rsid w:val="00D00659"/>
    <w:rsid w:val="00D010C7"/>
    <w:rsid w:val="00D01ED1"/>
    <w:rsid w:val="00D01F33"/>
    <w:rsid w:val="00D0373A"/>
    <w:rsid w:val="00D044F3"/>
    <w:rsid w:val="00D050B7"/>
    <w:rsid w:val="00D05A18"/>
    <w:rsid w:val="00D05B0E"/>
    <w:rsid w:val="00D06678"/>
    <w:rsid w:val="00D06997"/>
    <w:rsid w:val="00D071E5"/>
    <w:rsid w:val="00D0737B"/>
    <w:rsid w:val="00D07427"/>
    <w:rsid w:val="00D076C6"/>
    <w:rsid w:val="00D078DA"/>
    <w:rsid w:val="00D1038A"/>
    <w:rsid w:val="00D115FC"/>
    <w:rsid w:val="00D11E91"/>
    <w:rsid w:val="00D1207C"/>
    <w:rsid w:val="00D12194"/>
    <w:rsid w:val="00D129B6"/>
    <w:rsid w:val="00D12F2C"/>
    <w:rsid w:val="00D139F4"/>
    <w:rsid w:val="00D1458C"/>
    <w:rsid w:val="00D145D4"/>
    <w:rsid w:val="00D14BD8"/>
    <w:rsid w:val="00D158B4"/>
    <w:rsid w:val="00D168AF"/>
    <w:rsid w:val="00D16D5E"/>
    <w:rsid w:val="00D209C2"/>
    <w:rsid w:val="00D20A59"/>
    <w:rsid w:val="00D214B1"/>
    <w:rsid w:val="00D22F30"/>
    <w:rsid w:val="00D234CF"/>
    <w:rsid w:val="00D2400D"/>
    <w:rsid w:val="00D247A2"/>
    <w:rsid w:val="00D24902"/>
    <w:rsid w:val="00D24A9D"/>
    <w:rsid w:val="00D25206"/>
    <w:rsid w:val="00D25935"/>
    <w:rsid w:val="00D25DCB"/>
    <w:rsid w:val="00D261D6"/>
    <w:rsid w:val="00D2685C"/>
    <w:rsid w:val="00D27F75"/>
    <w:rsid w:val="00D300DD"/>
    <w:rsid w:val="00D302B2"/>
    <w:rsid w:val="00D3070C"/>
    <w:rsid w:val="00D30DDA"/>
    <w:rsid w:val="00D30E94"/>
    <w:rsid w:val="00D318A5"/>
    <w:rsid w:val="00D3206E"/>
    <w:rsid w:val="00D322D0"/>
    <w:rsid w:val="00D32A6C"/>
    <w:rsid w:val="00D33F21"/>
    <w:rsid w:val="00D343AB"/>
    <w:rsid w:val="00D34864"/>
    <w:rsid w:val="00D34C6C"/>
    <w:rsid w:val="00D34D76"/>
    <w:rsid w:val="00D35509"/>
    <w:rsid w:val="00D3643B"/>
    <w:rsid w:val="00D40426"/>
    <w:rsid w:val="00D407E7"/>
    <w:rsid w:val="00D4145B"/>
    <w:rsid w:val="00D41582"/>
    <w:rsid w:val="00D41BEC"/>
    <w:rsid w:val="00D42261"/>
    <w:rsid w:val="00D42EF2"/>
    <w:rsid w:val="00D44013"/>
    <w:rsid w:val="00D44507"/>
    <w:rsid w:val="00D44E0A"/>
    <w:rsid w:val="00D450D8"/>
    <w:rsid w:val="00D453FE"/>
    <w:rsid w:val="00D454FE"/>
    <w:rsid w:val="00D45A41"/>
    <w:rsid w:val="00D46BDA"/>
    <w:rsid w:val="00D47006"/>
    <w:rsid w:val="00D47415"/>
    <w:rsid w:val="00D47926"/>
    <w:rsid w:val="00D47DBB"/>
    <w:rsid w:val="00D47EFB"/>
    <w:rsid w:val="00D505B3"/>
    <w:rsid w:val="00D51091"/>
    <w:rsid w:val="00D523D4"/>
    <w:rsid w:val="00D52D4D"/>
    <w:rsid w:val="00D54494"/>
    <w:rsid w:val="00D546C1"/>
    <w:rsid w:val="00D54C8A"/>
    <w:rsid w:val="00D55ACA"/>
    <w:rsid w:val="00D567CA"/>
    <w:rsid w:val="00D61679"/>
    <w:rsid w:val="00D618B2"/>
    <w:rsid w:val="00D61E14"/>
    <w:rsid w:val="00D62353"/>
    <w:rsid w:val="00D62743"/>
    <w:rsid w:val="00D62C55"/>
    <w:rsid w:val="00D63C6E"/>
    <w:rsid w:val="00D64304"/>
    <w:rsid w:val="00D65922"/>
    <w:rsid w:val="00D66AA6"/>
    <w:rsid w:val="00D71A5E"/>
    <w:rsid w:val="00D71D7B"/>
    <w:rsid w:val="00D71F80"/>
    <w:rsid w:val="00D730CA"/>
    <w:rsid w:val="00D73954"/>
    <w:rsid w:val="00D73A97"/>
    <w:rsid w:val="00D73ABA"/>
    <w:rsid w:val="00D745AC"/>
    <w:rsid w:val="00D74A76"/>
    <w:rsid w:val="00D751BF"/>
    <w:rsid w:val="00D75FD5"/>
    <w:rsid w:val="00D76C06"/>
    <w:rsid w:val="00D80358"/>
    <w:rsid w:val="00D8098A"/>
    <w:rsid w:val="00D809AE"/>
    <w:rsid w:val="00D8113C"/>
    <w:rsid w:val="00D8254E"/>
    <w:rsid w:val="00D8428C"/>
    <w:rsid w:val="00D85549"/>
    <w:rsid w:val="00D861CE"/>
    <w:rsid w:val="00D86FE7"/>
    <w:rsid w:val="00D87E95"/>
    <w:rsid w:val="00D917ED"/>
    <w:rsid w:val="00D91965"/>
    <w:rsid w:val="00D9230E"/>
    <w:rsid w:val="00D9474B"/>
    <w:rsid w:val="00D972D5"/>
    <w:rsid w:val="00D973FD"/>
    <w:rsid w:val="00D977A9"/>
    <w:rsid w:val="00D978A1"/>
    <w:rsid w:val="00D978A6"/>
    <w:rsid w:val="00DA0D98"/>
    <w:rsid w:val="00DA1C8E"/>
    <w:rsid w:val="00DA2726"/>
    <w:rsid w:val="00DA2BF2"/>
    <w:rsid w:val="00DA573F"/>
    <w:rsid w:val="00DA629E"/>
    <w:rsid w:val="00DA6F4B"/>
    <w:rsid w:val="00DA77E4"/>
    <w:rsid w:val="00DB047D"/>
    <w:rsid w:val="00DB06F2"/>
    <w:rsid w:val="00DB0E1B"/>
    <w:rsid w:val="00DB0F54"/>
    <w:rsid w:val="00DB13B9"/>
    <w:rsid w:val="00DB1423"/>
    <w:rsid w:val="00DB17EC"/>
    <w:rsid w:val="00DB1982"/>
    <w:rsid w:val="00DB21E4"/>
    <w:rsid w:val="00DB256C"/>
    <w:rsid w:val="00DB3021"/>
    <w:rsid w:val="00DB3595"/>
    <w:rsid w:val="00DB414B"/>
    <w:rsid w:val="00DB5A7C"/>
    <w:rsid w:val="00DB603A"/>
    <w:rsid w:val="00DB6D23"/>
    <w:rsid w:val="00DB79AC"/>
    <w:rsid w:val="00DB7C56"/>
    <w:rsid w:val="00DC01E1"/>
    <w:rsid w:val="00DC074D"/>
    <w:rsid w:val="00DC0D71"/>
    <w:rsid w:val="00DC136C"/>
    <w:rsid w:val="00DC2BFF"/>
    <w:rsid w:val="00DC2E3D"/>
    <w:rsid w:val="00DC3322"/>
    <w:rsid w:val="00DC3D3B"/>
    <w:rsid w:val="00DC462A"/>
    <w:rsid w:val="00DC5444"/>
    <w:rsid w:val="00DC6336"/>
    <w:rsid w:val="00DC65D1"/>
    <w:rsid w:val="00DC6BDE"/>
    <w:rsid w:val="00DC6E25"/>
    <w:rsid w:val="00DC75FD"/>
    <w:rsid w:val="00DC797A"/>
    <w:rsid w:val="00DD09B7"/>
    <w:rsid w:val="00DD17DA"/>
    <w:rsid w:val="00DD2410"/>
    <w:rsid w:val="00DD29FB"/>
    <w:rsid w:val="00DD2C30"/>
    <w:rsid w:val="00DD3889"/>
    <w:rsid w:val="00DD41B8"/>
    <w:rsid w:val="00DD435B"/>
    <w:rsid w:val="00DD563B"/>
    <w:rsid w:val="00DD5F36"/>
    <w:rsid w:val="00DD6399"/>
    <w:rsid w:val="00DD7314"/>
    <w:rsid w:val="00DE2327"/>
    <w:rsid w:val="00DE28AD"/>
    <w:rsid w:val="00DE2CA8"/>
    <w:rsid w:val="00DE3078"/>
    <w:rsid w:val="00DE319D"/>
    <w:rsid w:val="00DE33C9"/>
    <w:rsid w:val="00DE42C4"/>
    <w:rsid w:val="00DE4613"/>
    <w:rsid w:val="00DE5897"/>
    <w:rsid w:val="00DE5A42"/>
    <w:rsid w:val="00DE5B98"/>
    <w:rsid w:val="00DF08C1"/>
    <w:rsid w:val="00DF2C90"/>
    <w:rsid w:val="00DF396E"/>
    <w:rsid w:val="00DF409B"/>
    <w:rsid w:val="00DF4642"/>
    <w:rsid w:val="00DF5327"/>
    <w:rsid w:val="00DF5A7F"/>
    <w:rsid w:val="00DF5DEF"/>
    <w:rsid w:val="00DF6717"/>
    <w:rsid w:val="00DF682C"/>
    <w:rsid w:val="00DF6950"/>
    <w:rsid w:val="00DF6DC1"/>
    <w:rsid w:val="00DF7D23"/>
    <w:rsid w:val="00DF7EB1"/>
    <w:rsid w:val="00DF7F25"/>
    <w:rsid w:val="00E00463"/>
    <w:rsid w:val="00E00697"/>
    <w:rsid w:val="00E00FCA"/>
    <w:rsid w:val="00E01472"/>
    <w:rsid w:val="00E029A4"/>
    <w:rsid w:val="00E02A38"/>
    <w:rsid w:val="00E04426"/>
    <w:rsid w:val="00E046EF"/>
    <w:rsid w:val="00E048B0"/>
    <w:rsid w:val="00E04E06"/>
    <w:rsid w:val="00E05B31"/>
    <w:rsid w:val="00E0648C"/>
    <w:rsid w:val="00E066C7"/>
    <w:rsid w:val="00E06D64"/>
    <w:rsid w:val="00E0776D"/>
    <w:rsid w:val="00E07C93"/>
    <w:rsid w:val="00E11E62"/>
    <w:rsid w:val="00E11E8D"/>
    <w:rsid w:val="00E122A9"/>
    <w:rsid w:val="00E13951"/>
    <w:rsid w:val="00E13F99"/>
    <w:rsid w:val="00E141A6"/>
    <w:rsid w:val="00E14B3B"/>
    <w:rsid w:val="00E155CA"/>
    <w:rsid w:val="00E159C0"/>
    <w:rsid w:val="00E20496"/>
    <w:rsid w:val="00E20CD1"/>
    <w:rsid w:val="00E211A0"/>
    <w:rsid w:val="00E21B44"/>
    <w:rsid w:val="00E21E77"/>
    <w:rsid w:val="00E22812"/>
    <w:rsid w:val="00E237A8"/>
    <w:rsid w:val="00E23A0F"/>
    <w:rsid w:val="00E23D56"/>
    <w:rsid w:val="00E23DDD"/>
    <w:rsid w:val="00E242B1"/>
    <w:rsid w:val="00E24675"/>
    <w:rsid w:val="00E24987"/>
    <w:rsid w:val="00E273F1"/>
    <w:rsid w:val="00E30211"/>
    <w:rsid w:val="00E31679"/>
    <w:rsid w:val="00E32587"/>
    <w:rsid w:val="00E32A80"/>
    <w:rsid w:val="00E33915"/>
    <w:rsid w:val="00E33EFD"/>
    <w:rsid w:val="00E34420"/>
    <w:rsid w:val="00E34543"/>
    <w:rsid w:val="00E35381"/>
    <w:rsid w:val="00E35ACE"/>
    <w:rsid w:val="00E36D27"/>
    <w:rsid w:val="00E374EB"/>
    <w:rsid w:val="00E37F6C"/>
    <w:rsid w:val="00E40634"/>
    <w:rsid w:val="00E407DA"/>
    <w:rsid w:val="00E409AE"/>
    <w:rsid w:val="00E40AB6"/>
    <w:rsid w:val="00E41F83"/>
    <w:rsid w:val="00E422E7"/>
    <w:rsid w:val="00E42786"/>
    <w:rsid w:val="00E42882"/>
    <w:rsid w:val="00E42FC1"/>
    <w:rsid w:val="00E43FFA"/>
    <w:rsid w:val="00E447BB"/>
    <w:rsid w:val="00E44D94"/>
    <w:rsid w:val="00E45EE5"/>
    <w:rsid w:val="00E460FC"/>
    <w:rsid w:val="00E46F63"/>
    <w:rsid w:val="00E4718A"/>
    <w:rsid w:val="00E50802"/>
    <w:rsid w:val="00E5092E"/>
    <w:rsid w:val="00E50ED1"/>
    <w:rsid w:val="00E52218"/>
    <w:rsid w:val="00E52286"/>
    <w:rsid w:val="00E52D07"/>
    <w:rsid w:val="00E53093"/>
    <w:rsid w:val="00E537E8"/>
    <w:rsid w:val="00E54E78"/>
    <w:rsid w:val="00E56D29"/>
    <w:rsid w:val="00E56FC6"/>
    <w:rsid w:val="00E57132"/>
    <w:rsid w:val="00E57890"/>
    <w:rsid w:val="00E579B3"/>
    <w:rsid w:val="00E6024A"/>
    <w:rsid w:val="00E60E4E"/>
    <w:rsid w:val="00E61027"/>
    <w:rsid w:val="00E61A56"/>
    <w:rsid w:val="00E61B0A"/>
    <w:rsid w:val="00E61E85"/>
    <w:rsid w:val="00E621C0"/>
    <w:rsid w:val="00E633E2"/>
    <w:rsid w:val="00E63902"/>
    <w:rsid w:val="00E63A15"/>
    <w:rsid w:val="00E63ACF"/>
    <w:rsid w:val="00E63E69"/>
    <w:rsid w:val="00E6547C"/>
    <w:rsid w:val="00E65CAC"/>
    <w:rsid w:val="00E677B1"/>
    <w:rsid w:val="00E67806"/>
    <w:rsid w:val="00E67E20"/>
    <w:rsid w:val="00E701F1"/>
    <w:rsid w:val="00E7031B"/>
    <w:rsid w:val="00E70331"/>
    <w:rsid w:val="00E70F78"/>
    <w:rsid w:val="00E71767"/>
    <w:rsid w:val="00E71EFF"/>
    <w:rsid w:val="00E72B26"/>
    <w:rsid w:val="00E72D51"/>
    <w:rsid w:val="00E72F32"/>
    <w:rsid w:val="00E7309E"/>
    <w:rsid w:val="00E73D67"/>
    <w:rsid w:val="00E746BF"/>
    <w:rsid w:val="00E75BAD"/>
    <w:rsid w:val="00E76983"/>
    <w:rsid w:val="00E76C1E"/>
    <w:rsid w:val="00E76EA3"/>
    <w:rsid w:val="00E777A8"/>
    <w:rsid w:val="00E805B8"/>
    <w:rsid w:val="00E81A18"/>
    <w:rsid w:val="00E81D5E"/>
    <w:rsid w:val="00E81E1A"/>
    <w:rsid w:val="00E81FFC"/>
    <w:rsid w:val="00E8204D"/>
    <w:rsid w:val="00E82505"/>
    <w:rsid w:val="00E82663"/>
    <w:rsid w:val="00E8267B"/>
    <w:rsid w:val="00E8394E"/>
    <w:rsid w:val="00E83C74"/>
    <w:rsid w:val="00E860CA"/>
    <w:rsid w:val="00E866D2"/>
    <w:rsid w:val="00E87834"/>
    <w:rsid w:val="00E911DC"/>
    <w:rsid w:val="00E91C7A"/>
    <w:rsid w:val="00E91E98"/>
    <w:rsid w:val="00E920E8"/>
    <w:rsid w:val="00E924AC"/>
    <w:rsid w:val="00E93170"/>
    <w:rsid w:val="00E93425"/>
    <w:rsid w:val="00E9463C"/>
    <w:rsid w:val="00E94A2F"/>
    <w:rsid w:val="00E961FC"/>
    <w:rsid w:val="00E964C4"/>
    <w:rsid w:val="00E97B13"/>
    <w:rsid w:val="00EA02B1"/>
    <w:rsid w:val="00EA02CB"/>
    <w:rsid w:val="00EA2A16"/>
    <w:rsid w:val="00EA2AD6"/>
    <w:rsid w:val="00EA357D"/>
    <w:rsid w:val="00EA4E72"/>
    <w:rsid w:val="00EA4E78"/>
    <w:rsid w:val="00EA5256"/>
    <w:rsid w:val="00EA6004"/>
    <w:rsid w:val="00EA6510"/>
    <w:rsid w:val="00EA65F3"/>
    <w:rsid w:val="00EA68D5"/>
    <w:rsid w:val="00EA799F"/>
    <w:rsid w:val="00EB0890"/>
    <w:rsid w:val="00EB1A83"/>
    <w:rsid w:val="00EB2068"/>
    <w:rsid w:val="00EB27FA"/>
    <w:rsid w:val="00EB3673"/>
    <w:rsid w:val="00EB3B44"/>
    <w:rsid w:val="00EB5069"/>
    <w:rsid w:val="00EB5798"/>
    <w:rsid w:val="00EB6446"/>
    <w:rsid w:val="00EB6904"/>
    <w:rsid w:val="00EB6C4D"/>
    <w:rsid w:val="00EC4AB8"/>
    <w:rsid w:val="00EC5035"/>
    <w:rsid w:val="00EC6F5A"/>
    <w:rsid w:val="00EC74D5"/>
    <w:rsid w:val="00EC764D"/>
    <w:rsid w:val="00EC7D68"/>
    <w:rsid w:val="00ED01CA"/>
    <w:rsid w:val="00ED10A7"/>
    <w:rsid w:val="00ED1BF3"/>
    <w:rsid w:val="00ED2563"/>
    <w:rsid w:val="00ED27BD"/>
    <w:rsid w:val="00ED3276"/>
    <w:rsid w:val="00ED3293"/>
    <w:rsid w:val="00ED35C1"/>
    <w:rsid w:val="00ED3B0B"/>
    <w:rsid w:val="00ED3C75"/>
    <w:rsid w:val="00ED490D"/>
    <w:rsid w:val="00ED514B"/>
    <w:rsid w:val="00ED5D18"/>
    <w:rsid w:val="00ED67C7"/>
    <w:rsid w:val="00ED6DFB"/>
    <w:rsid w:val="00ED72B9"/>
    <w:rsid w:val="00ED7E60"/>
    <w:rsid w:val="00EE1FA4"/>
    <w:rsid w:val="00EE23AF"/>
    <w:rsid w:val="00EE286F"/>
    <w:rsid w:val="00EE3591"/>
    <w:rsid w:val="00EE3C69"/>
    <w:rsid w:val="00EE3D47"/>
    <w:rsid w:val="00EE48A7"/>
    <w:rsid w:val="00EE5F83"/>
    <w:rsid w:val="00EE66A0"/>
    <w:rsid w:val="00EE67F9"/>
    <w:rsid w:val="00EE6D31"/>
    <w:rsid w:val="00EE6F22"/>
    <w:rsid w:val="00EE6F48"/>
    <w:rsid w:val="00EE78F1"/>
    <w:rsid w:val="00EF1475"/>
    <w:rsid w:val="00EF1931"/>
    <w:rsid w:val="00EF2346"/>
    <w:rsid w:val="00EF3658"/>
    <w:rsid w:val="00EF3B87"/>
    <w:rsid w:val="00EF4A5D"/>
    <w:rsid w:val="00EF500E"/>
    <w:rsid w:val="00EF5408"/>
    <w:rsid w:val="00EF5C41"/>
    <w:rsid w:val="00EF6B1A"/>
    <w:rsid w:val="00EF70BA"/>
    <w:rsid w:val="00F001FD"/>
    <w:rsid w:val="00F007E7"/>
    <w:rsid w:val="00F00A80"/>
    <w:rsid w:val="00F01C8A"/>
    <w:rsid w:val="00F022B8"/>
    <w:rsid w:val="00F033AD"/>
    <w:rsid w:val="00F0386B"/>
    <w:rsid w:val="00F04843"/>
    <w:rsid w:val="00F06DB0"/>
    <w:rsid w:val="00F107F0"/>
    <w:rsid w:val="00F10D5D"/>
    <w:rsid w:val="00F115CB"/>
    <w:rsid w:val="00F129C8"/>
    <w:rsid w:val="00F14D8A"/>
    <w:rsid w:val="00F15BDD"/>
    <w:rsid w:val="00F15C73"/>
    <w:rsid w:val="00F15DF1"/>
    <w:rsid w:val="00F16F03"/>
    <w:rsid w:val="00F174E0"/>
    <w:rsid w:val="00F177C7"/>
    <w:rsid w:val="00F200E2"/>
    <w:rsid w:val="00F20CCA"/>
    <w:rsid w:val="00F211E5"/>
    <w:rsid w:val="00F21D7E"/>
    <w:rsid w:val="00F21EA9"/>
    <w:rsid w:val="00F224CB"/>
    <w:rsid w:val="00F22515"/>
    <w:rsid w:val="00F245C4"/>
    <w:rsid w:val="00F248B1"/>
    <w:rsid w:val="00F2516D"/>
    <w:rsid w:val="00F25AF7"/>
    <w:rsid w:val="00F26739"/>
    <w:rsid w:val="00F26F53"/>
    <w:rsid w:val="00F30506"/>
    <w:rsid w:val="00F31219"/>
    <w:rsid w:val="00F31C7C"/>
    <w:rsid w:val="00F33712"/>
    <w:rsid w:val="00F33753"/>
    <w:rsid w:val="00F33857"/>
    <w:rsid w:val="00F33941"/>
    <w:rsid w:val="00F33C26"/>
    <w:rsid w:val="00F34420"/>
    <w:rsid w:val="00F34B52"/>
    <w:rsid w:val="00F36D8E"/>
    <w:rsid w:val="00F37322"/>
    <w:rsid w:val="00F37543"/>
    <w:rsid w:val="00F4021F"/>
    <w:rsid w:val="00F40B21"/>
    <w:rsid w:val="00F40BEF"/>
    <w:rsid w:val="00F40C8D"/>
    <w:rsid w:val="00F40C93"/>
    <w:rsid w:val="00F41351"/>
    <w:rsid w:val="00F41779"/>
    <w:rsid w:val="00F42305"/>
    <w:rsid w:val="00F426A0"/>
    <w:rsid w:val="00F4278E"/>
    <w:rsid w:val="00F42CD3"/>
    <w:rsid w:val="00F42F79"/>
    <w:rsid w:val="00F43019"/>
    <w:rsid w:val="00F4566E"/>
    <w:rsid w:val="00F45D13"/>
    <w:rsid w:val="00F46C57"/>
    <w:rsid w:val="00F46EDF"/>
    <w:rsid w:val="00F47842"/>
    <w:rsid w:val="00F47A15"/>
    <w:rsid w:val="00F50EBE"/>
    <w:rsid w:val="00F5177F"/>
    <w:rsid w:val="00F53969"/>
    <w:rsid w:val="00F5496F"/>
    <w:rsid w:val="00F5544B"/>
    <w:rsid w:val="00F606D4"/>
    <w:rsid w:val="00F60A96"/>
    <w:rsid w:val="00F60AF2"/>
    <w:rsid w:val="00F61AEB"/>
    <w:rsid w:val="00F6500E"/>
    <w:rsid w:val="00F65046"/>
    <w:rsid w:val="00F65998"/>
    <w:rsid w:val="00F65F55"/>
    <w:rsid w:val="00F6613F"/>
    <w:rsid w:val="00F66227"/>
    <w:rsid w:val="00F6755A"/>
    <w:rsid w:val="00F706BE"/>
    <w:rsid w:val="00F70EB8"/>
    <w:rsid w:val="00F70F13"/>
    <w:rsid w:val="00F720D4"/>
    <w:rsid w:val="00F72147"/>
    <w:rsid w:val="00F72502"/>
    <w:rsid w:val="00F726C1"/>
    <w:rsid w:val="00F72D16"/>
    <w:rsid w:val="00F72E51"/>
    <w:rsid w:val="00F731CE"/>
    <w:rsid w:val="00F732F8"/>
    <w:rsid w:val="00F733EB"/>
    <w:rsid w:val="00F7439E"/>
    <w:rsid w:val="00F745A8"/>
    <w:rsid w:val="00F759EF"/>
    <w:rsid w:val="00F75A3C"/>
    <w:rsid w:val="00F771F0"/>
    <w:rsid w:val="00F7747C"/>
    <w:rsid w:val="00F77F90"/>
    <w:rsid w:val="00F802F4"/>
    <w:rsid w:val="00F80E5D"/>
    <w:rsid w:val="00F8147D"/>
    <w:rsid w:val="00F8711B"/>
    <w:rsid w:val="00F87278"/>
    <w:rsid w:val="00F8730E"/>
    <w:rsid w:val="00F8750D"/>
    <w:rsid w:val="00F87E65"/>
    <w:rsid w:val="00F903E2"/>
    <w:rsid w:val="00F915C6"/>
    <w:rsid w:val="00F9174F"/>
    <w:rsid w:val="00F938E1"/>
    <w:rsid w:val="00F9393C"/>
    <w:rsid w:val="00F941D1"/>
    <w:rsid w:val="00F954B0"/>
    <w:rsid w:val="00F95656"/>
    <w:rsid w:val="00F95D6E"/>
    <w:rsid w:val="00F96B0F"/>
    <w:rsid w:val="00F97718"/>
    <w:rsid w:val="00FA05A9"/>
    <w:rsid w:val="00FA2ABA"/>
    <w:rsid w:val="00FA324C"/>
    <w:rsid w:val="00FA35A7"/>
    <w:rsid w:val="00FA390A"/>
    <w:rsid w:val="00FA43B8"/>
    <w:rsid w:val="00FA5037"/>
    <w:rsid w:val="00FA5564"/>
    <w:rsid w:val="00FA58EE"/>
    <w:rsid w:val="00FA6F77"/>
    <w:rsid w:val="00FA7B73"/>
    <w:rsid w:val="00FB2482"/>
    <w:rsid w:val="00FB2669"/>
    <w:rsid w:val="00FB3A04"/>
    <w:rsid w:val="00FB4477"/>
    <w:rsid w:val="00FB58E8"/>
    <w:rsid w:val="00FB5CE5"/>
    <w:rsid w:val="00FB666E"/>
    <w:rsid w:val="00FB6A94"/>
    <w:rsid w:val="00FB7D19"/>
    <w:rsid w:val="00FC026F"/>
    <w:rsid w:val="00FC0408"/>
    <w:rsid w:val="00FC055F"/>
    <w:rsid w:val="00FC0B40"/>
    <w:rsid w:val="00FC129B"/>
    <w:rsid w:val="00FC1446"/>
    <w:rsid w:val="00FC1604"/>
    <w:rsid w:val="00FC26BC"/>
    <w:rsid w:val="00FC26BE"/>
    <w:rsid w:val="00FC2BF1"/>
    <w:rsid w:val="00FC2F02"/>
    <w:rsid w:val="00FC4007"/>
    <w:rsid w:val="00FC411C"/>
    <w:rsid w:val="00FC4AFE"/>
    <w:rsid w:val="00FC4EF1"/>
    <w:rsid w:val="00FC64BC"/>
    <w:rsid w:val="00FC66FE"/>
    <w:rsid w:val="00FC6BAB"/>
    <w:rsid w:val="00FC74AA"/>
    <w:rsid w:val="00FC79BC"/>
    <w:rsid w:val="00FC7B98"/>
    <w:rsid w:val="00FC7C55"/>
    <w:rsid w:val="00FD0489"/>
    <w:rsid w:val="00FD0952"/>
    <w:rsid w:val="00FD0A29"/>
    <w:rsid w:val="00FD14D1"/>
    <w:rsid w:val="00FD203F"/>
    <w:rsid w:val="00FD231F"/>
    <w:rsid w:val="00FD247D"/>
    <w:rsid w:val="00FD28A3"/>
    <w:rsid w:val="00FD32AC"/>
    <w:rsid w:val="00FD3F36"/>
    <w:rsid w:val="00FD518E"/>
    <w:rsid w:val="00FD5388"/>
    <w:rsid w:val="00FD625C"/>
    <w:rsid w:val="00FD63CF"/>
    <w:rsid w:val="00FD64DA"/>
    <w:rsid w:val="00FD65C0"/>
    <w:rsid w:val="00FD6802"/>
    <w:rsid w:val="00FD6FB3"/>
    <w:rsid w:val="00FD74BD"/>
    <w:rsid w:val="00FD7DAE"/>
    <w:rsid w:val="00FD7E02"/>
    <w:rsid w:val="00FE1A4B"/>
    <w:rsid w:val="00FE1A4F"/>
    <w:rsid w:val="00FE2649"/>
    <w:rsid w:val="00FE35FB"/>
    <w:rsid w:val="00FE39BA"/>
    <w:rsid w:val="00FE3EF0"/>
    <w:rsid w:val="00FE419B"/>
    <w:rsid w:val="00FE518A"/>
    <w:rsid w:val="00FE5EAA"/>
    <w:rsid w:val="00FE605B"/>
    <w:rsid w:val="00FE6457"/>
    <w:rsid w:val="00FE7B99"/>
    <w:rsid w:val="00FF0DF2"/>
    <w:rsid w:val="00FF14F1"/>
    <w:rsid w:val="00FF3044"/>
    <w:rsid w:val="00FF58C1"/>
    <w:rsid w:val="00FF613C"/>
    <w:rsid w:val="00FF67CF"/>
    <w:rsid w:val="00FF6C86"/>
    <w:rsid w:val="00FF6CA4"/>
    <w:rsid w:val="00FF7267"/>
    <w:rsid w:val="00FF72D3"/>
    <w:rsid w:val="00FF7712"/>
    <w:rsid w:val="00FF789E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A48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5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,SGS Table Basic 1"/>
    <w:basedOn w:val="TableNormal"/>
    <w:uiPriority w:val="99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46C8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446C8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46C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C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C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Normal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Normal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">
    <w:name w:val="列表段落2"/>
    <w:basedOn w:val="Normal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TableNormal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uiPriority w:val="34"/>
    <w:qFormat/>
    <w:locked/>
    <w:rsid w:val="00D01F33"/>
    <w:rPr>
      <w:rFonts w:ascii="Calibri" w:eastAsia="宋体" w:hAnsi="Calibri"/>
      <w:kern w:val="2"/>
      <w:sz w:val="21"/>
      <w:szCs w:val="22"/>
    </w:rPr>
  </w:style>
  <w:style w:type="paragraph" w:styleId="ListBullet2">
    <w:name w:val="List Bullet 2"/>
    <w:basedOn w:val="Normal"/>
    <w:rsid w:val="00397C76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56E0D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56E0D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1">
    <w:name w:val="B1"/>
    <w:basedOn w:val="List"/>
    <w:link w:val="B10"/>
    <w:qFormat/>
    <w:rsid w:val="001408C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0">
    <w:name w:val="B1 (文字)"/>
    <w:link w:val="B1"/>
    <w:qFormat/>
    <w:rsid w:val="001408C9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408C9"/>
    <w:pPr>
      <w:ind w:left="200" w:hangingChars="200" w:hanging="20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1053C"/>
    <w:rPr>
      <w:b/>
      <w:bCs/>
      <w:sz w:val="28"/>
      <w:szCs w:val="28"/>
    </w:rPr>
  </w:style>
  <w:style w:type="paragraph" w:customStyle="1" w:styleId="EQ">
    <w:name w:val="EQ"/>
    <w:basedOn w:val="Normal"/>
    <w:next w:val="Normal"/>
    <w:rsid w:val="001C326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ja-JP"/>
    </w:rPr>
  </w:style>
  <w:style w:type="paragraph" w:customStyle="1" w:styleId="7">
    <w:name w:val="列表段落7"/>
    <w:basedOn w:val="Normal"/>
    <w:rsid w:val="001C3263"/>
    <w:pPr>
      <w:ind w:firstLineChars="200" w:firstLine="420"/>
    </w:pPr>
    <w:rPr>
      <w:rFonts w:ascii="等线" w:eastAsia="等线" w:hAnsi="等线" w:cs="Times New Roman"/>
      <w:szCs w:val="21"/>
    </w:rPr>
  </w:style>
  <w:style w:type="character" w:customStyle="1" w:styleId="PLChar">
    <w:name w:val="PL Char"/>
    <w:link w:val="PL"/>
    <w:qFormat/>
    <w:locked/>
    <w:rsid w:val="004C2B1B"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4C2B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qFormat/>
    <w:locked/>
    <w:rsid w:val="00D453FE"/>
    <w:rPr>
      <w:rFonts w:ascii="Times New Roman" w:eastAsia="Times New Roman" w:hAnsi="Times New Roman" w:cs="Times New Roman"/>
      <w:lang w:val="en-GB"/>
    </w:rPr>
  </w:style>
  <w:style w:type="character" w:styleId="Strong">
    <w:name w:val="Strong"/>
    <w:basedOn w:val="DefaultParagraphFont"/>
    <w:uiPriority w:val="22"/>
    <w:qFormat/>
    <w:rsid w:val="008F6731"/>
    <w:rPr>
      <w:b/>
      <w:bCs/>
    </w:rPr>
  </w:style>
  <w:style w:type="paragraph" w:customStyle="1" w:styleId="ybc-li-component">
    <w:name w:val="ybc-li-component"/>
    <w:basedOn w:val="Normal"/>
    <w:rsid w:val="00C81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ybc-li-componentcontent">
    <w:name w:val="ybc-li-component_content"/>
    <w:basedOn w:val="DefaultParagraphFont"/>
    <w:rsid w:val="00C8164C"/>
  </w:style>
  <w:style w:type="paragraph" w:styleId="Revision">
    <w:name w:val="Revision"/>
    <w:hidden/>
    <w:uiPriority w:val="99"/>
    <w:semiHidden/>
    <w:rsid w:val="00F954B0"/>
  </w:style>
  <w:style w:type="table" w:customStyle="1" w:styleId="SGSTableBasic11">
    <w:name w:val="SGS Table Basic 11"/>
    <w:basedOn w:val="TableNormal"/>
    <w:next w:val="TableGrid"/>
    <w:uiPriority w:val="99"/>
    <w:qFormat/>
    <w:rsid w:val="004D2142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9EB53CD-BCA2-4B05-9039-B2DC27654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E6D68-A804-45B8-96A1-1B45C7474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6032B-00AC-43EF-8EE4-C505DF858A04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98194d48-cc26-4b7e-909f-baa95c83abfa"/>
    <ds:schemaRef ds:uri="http://schemas.openxmlformats.org/package/2006/metadata/core-properties"/>
    <ds:schemaRef ds:uri="http://schemas.microsoft.com/office/infopath/2007/PartnerControls"/>
    <ds:schemaRef ds:uri="1c248485-b98a-4513-a581-ff7cb1688d7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vivo(Xiang)</cp:lastModifiedBy>
  <cp:revision>2</cp:revision>
  <dcterms:created xsi:type="dcterms:W3CDTF">2025-11-07T09:26:00Z</dcterms:created>
  <dcterms:modified xsi:type="dcterms:W3CDTF">2025-11-07T09:26:00Z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